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CA" w:rsidRPr="008737CD" w:rsidRDefault="009964CA" w:rsidP="009964CA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4CA" w:rsidRPr="008737CD" w:rsidRDefault="009964CA" w:rsidP="009964CA">
      <w:pPr>
        <w:keepNext/>
        <w:spacing w:line="192" w:lineRule="auto"/>
        <w:ind w:left="-142"/>
        <w:jc w:val="center"/>
        <w:rPr>
          <w:szCs w:val="29"/>
          <w:lang w:val="uk-UA"/>
        </w:rPr>
      </w:pPr>
    </w:p>
    <w:p w:rsidR="009964CA" w:rsidRPr="008737CD" w:rsidRDefault="009964CA" w:rsidP="009964CA">
      <w:pPr>
        <w:keepNext/>
        <w:spacing w:line="192" w:lineRule="auto"/>
        <w:jc w:val="center"/>
        <w:rPr>
          <w:sz w:val="32"/>
          <w:szCs w:val="32"/>
        </w:rPr>
      </w:pPr>
      <w:r w:rsidRPr="008737CD">
        <w:rPr>
          <w:sz w:val="32"/>
          <w:szCs w:val="32"/>
        </w:rPr>
        <w:t>ДНІПРОПЕТРОВСЬКА ОБЛАСНА ДЕРЖАВНА АДМІНІСТРАЦІЯ</w:t>
      </w:r>
    </w:p>
    <w:p w:rsidR="009964CA" w:rsidRPr="008737CD" w:rsidRDefault="009964CA" w:rsidP="009964CA">
      <w:pPr>
        <w:keepNext/>
        <w:spacing w:line="192" w:lineRule="auto"/>
        <w:jc w:val="center"/>
        <w:rPr>
          <w:rFonts w:eastAsia="Calibri"/>
          <w:b/>
          <w:szCs w:val="28"/>
        </w:rPr>
      </w:pPr>
    </w:p>
    <w:p w:rsidR="009964CA" w:rsidRPr="008737CD" w:rsidRDefault="009964CA" w:rsidP="009964CA">
      <w:pPr>
        <w:keepNext/>
        <w:spacing w:line="192" w:lineRule="auto"/>
        <w:jc w:val="center"/>
        <w:rPr>
          <w:rFonts w:eastAsia="Calibri"/>
          <w:sz w:val="32"/>
          <w:szCs w:val="32"/>
        </w:rPr>
      </w:pPr>
      <w:r w:rsidRPr="008737CD">
        <w:rPr>
          <w:rFonts w:eastAsia="Calibri"/>
          <w:sz w:val="32"/>
          <w:szCs w:val="32"/>
        </w:rPr>
        <w:t>ДЕПАРТАМЕНТ ОХОРОНИ ЗДОРОВ’Я</w:t>
      </w:r>
    </w:p>
    <w:p w:rsidR="009964CA" w:rsidRPr="00E126C9" w:rsidRDefault="009964CA" w:rsidP="009964CA">
      <w:pPr>
        <w:keepNext/>
        <w:spacing w:line="192" w:lineRule="auto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9964CA" w:rsidRPr="008737CD" w:rsidRDefault="009964CA" w:rsidP="009964CA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8737CD">
        <w:rPr>
          <w:b/>
          <w:spacing w:val="120"/>
          <w:sz w:val="40"/>
          <w:szCs w:val="40"/>
          <w:lang w:val="uk-UA"/>
        </w:rPr>
        <w:t>НАКАЗ</w:t>
      </w:r>
    </w:p>
    <w:p w:rsidR="009964CA" w:rsidRPr="008737CD" w:rsidRDefault="009964CA" w:rsidP="009964CA">
      <w:pPr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3326"/>
        <w:gridCol w:w="3139"/>
        <w:gridCol w:w="3332"/>
      </w:tblGrid>
      <w:tr w:rsidR="009964CA" w:rsidRPr="008737CD" w:rsidTr="00851A89">
        <w:trPr>
          <w:trHeight w:val="551"/>
        </w:trPr>
        <w:tc>
          <w:tcPr>
            <w:tcW w:w="3429" w:type="dxa"/>
            <w:shd w:val="clear" w:color="auto" w:fill="auto"/>
          </w:tcPr>
          <w:p w:rsidR="009964CA" w:rsidRPr="009964CA" w:rsidRDefault="0035115A" w:rsidP="00851A8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24.05.2018</w:t>
            </w:r>
          </w:p>
        </w:tc>
        <w:tc>
          <w:tcPr>
            <w:tcW w:w="3258" w:type="dxa"/>
            <w:shd w:val="clear" w:color="auto" w:fill="auto"/>
          </w:tcPr>
          <w:p w:rsidR="009964CA" w:rsidRPr="008737CD" w:rsidRDefault="009964CA" w:rsidP="00851A89">
            <w:pPr>
              <w:jc w:val="center"/>
              <w:rPr>
                <w:rFonts w:eastAsia="Calibri"/>
                <w:b/>
                <w:sz w:val="32"/>
                <w:szCs w:val="34"/>
                <w:lang w:val="uk-UA" w:eastAsia="en-US"/>
              </w:rPr>
            </w:pPr>
            <w:r w:rsidRPr="008737CD">
              <w:rPr>
                <w:sz w:val="26"/>
              </w:rPr>
              <w:t xml:space="preserve">м. </w:t>
            </w:r>
            <w:r w:rsidRPr="00B6653A">
              <w:rPr>
                <w:sz w:val="26"/>
                <w:lang w:val="uk-UA"/>
              </w:rPr>
              <w:t>Дніпро</w:t>
            </w:r>
          </w:p>
        </w:tc>
        <w:tc>
          <w:tcPr>
            <w:tcW w:w="3428" w:type="dxa"/>
            <w:shd w:val="clear" w:color="auto" w:fill="auto"/>
          </w:tcPr>
          <w:p w:rsidR="009964CA" w:rsidRPr="005F17C5" w:rsidRDefault="0035115A" w:rsidP="00851A89">
            <w:pPr>
              <w:jc w:val="center"/>
              <w:rPr>
                <w:rFonts w:eastAsia="Calibri"/>
                <w:b/>
                <w:sz w:val="32"/>
                <w:szCs w:val="34"/>
                <w:lang w:val="uk-UA" w:eastAsia="en-US"/>
              </w:rPr>
            </w:pPr>
            <w:r>
              <w:rPr>
                <w:sz w:val="26"/>
                <w:lang w:val="uk-UA"/>
              </w:rPr>
              <w:t>№955/0/197-18</w:t>
            </w:r>
          </w:p>
        </w:tc>
      </w:tr>
    </w:tbl>
    <w:p w:rsidR="00A872D5" w:rsidRDefault="009964CA" w:rsidP="00A872D5">
      <w:pPr>
        <w:jc w:val="both"/>
        <w:rPr>
          <w:sz w:val="28"/>
          <w:szCs w:val="28"/>
          <w:lang w:val="uk-UA"/>
        </w:rPr>
      </w:pPr>
      <w:r w:rsidRPr="00505419">
        <w:rPr>
          <w:sz w:val="28"/>
          <w:szCs w:val="28"/>
          <w:lang w:val="uk-UA"/>
        </w:rPr>
        <w:t xml:space="preserve">Про розподіл </w:t>
      </w:r>
      <w:r w:rsidR="00A872D5">
        <w:rPr>
          <w:sz w:val="28"/>
          <w:szCs w:val="28"/>
          <w:lang w:val="uk-UA"/>
        </w:rPr>
        <w:t>лікарськ</w:t>
      </w:r>
      <w:r w:rsidR="008A783E">
        <w:rPr>
          <w:sz w:val="28"/>
          <w:szCs w:val="28"/>
          <w:lang w:val="uk-UA"/>
        </w:rPr>
        <w:t>ого</w:t>
      </w:r>
      <w:r w:rsidR="00A872D5">
        <w:rPr>
          <w:sz w:val="28"/>
          <w:szCs w:val="28"/>
          <w:lang w:val="uk-UA"/>
        </w:rPr>
        <w:t xml:space="preserve"> засоб</w:t>
      </w:r>
      <w:r w:rsidR="008A783E">
        <w:rPr>
          <w:sz w:val="28"/>
          <w:szCs w:val="28"/>
          <w:lang w:val="uk-UA"/>
        </w:rPr>
        <w:t>у</w:t>
      </w:r>
      <w:r w:rsidR="00A872D5">
        <w:rPr>
          <w:sz w:val="28"/>
          <w:szCs w:val="28"/>
          <w:lang w:val="uk-UA"/>
        </w:rPr>
        <w:t xml:space="preserve"> </w:t>
      </w:r>
    </w:p>
    <w:p w:rsidR="00E126C9" w:rsidRDefault="008A783E" w:rsidP="00A872D5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Гідроксисечовина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Медак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8A783E" w:rsidRDefault="008A783E" w:rsidP="00A8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Гідроксикарбамід</w:t>
      </w:r>
      <w:proofErr w:type="spellEnd"/>
      <w:r>
        <w:rPr>
          <w:sz w:val="28"/>
          <w:szCs w:val="28"/>
          <w:lang w:val="uk-UA"/>
        </w:rPr>
        <w:t xml:space="preserve">) </w:t>
      </w:r>
      <w:r w:rsidR="00A872D5">
        <w:rPr>
          <w:sz w:val="28"/>
          <w:szCs w:val="28"/>
          <w:lang w:val="uk-UA"/>
        </w:rPr>
        <w:t xml:space="preserve">для лікування </w:t>
      </w:r>
    </w:p>
    <w:p w:rsidR="009964CA" w:rsidRPr="00505419" w:rsidRDefault="00A872D5" w:rsidP="00A872D5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онкогематологічних</w:t>
      </w:r>
      <w:proofErr w:type="spellEnd"/>
      <w:r>
        <w:rPr>
          <w:sz w:val="28"/>
          <w:szCs w:val="28"/>
          <w:lang w:val="uk-UA"/>
        </w:rPr>
        <w:t xml:space="preserve"> хворих </w:t>
      </w:r>
    </w:p>
    <w:p w:rsidR="009964CA" w:rsidRDefault="009964CA" w:rsidP="009964CA">
      <w:pPr>
        <w:jc w:val="both"/>
        <w:rPr>
          <w:sz w:val="28"/>
          <w:szCs w:val="28"/>
          <w:lang w:val="uk-UA"/>
        </w:rPr>
      </w:pPr>
    </w:p>
    <w:p w:rsidR="009964CA" w:rsidRDefault="009964CA" w:rsidP="00A8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05419">
        <w:rPr>
          <w:sz w:val="28"/>
          <w:szCs w:val="28"/>
          <w:lang w:val="uk-UA"/>
        </w:rPr>
        <w:t xml:space="preserve">На виконання наказу Міністерства охорони здоров’я України від                         </w:t>
      </w:r>
      <w:r w:rsidR="008A783E">
        <w:rPr>
          <w:sz w:val="28"/>
          <w:szCs w:val="28"/>
          <w:lang w:val="uk-UA"/>
        </w:rPr>
        <w:t>14</w:t>
      </w:r>
      <w:r w:rsidR="00A872D5">
        <w:rPr>
          <w:sz w:val="28"/>
          <w:szCs w:val="28"/>
          <w:lang w:val="uk-UA"/>
        </w:rPr>
        <w:t xml:space="preserve"> травня</w:t>
      </w:r>
      <w:r w:rsidR="001E3503">
        <w:rPr>
          <w:sz w:val="28"/>
          <w:szCs w:val="28"/>
          <w:lang w:val="uk-UA"/>
        </w:rPr>
        <w:t xml:space="preserve"> 2018</w:t>
      </w:r>
      <w:r w:rsidR="00162DDA">
        <w:rPr>
          <w:sz w:val="28"/>
          <w:szCs w:val="28"/>
          <w:lang w:val="uk-UA"/>
        </w:rPr>
        <w:t xml:space="preserve"> року №</w:t>
      </w:r>
      <w:r w:rsidR="008A783E">
        <w:rPr>
          <w:sz w:val="28"/>
          <w:szCs w:val="28"/>
          <w:lang w:val="uk-UA"/>
        </w:rPr>
        <w:t>923</w:t>
      </w:r>
      <w:r w:rsidRPr="00505419">
        <w:rPr>
          <w:sz w:val="28"/>
          <w:szCs w:val="28"/>
          <w:lang w:val="uk-UA"/>
        </w:rPr>
        <w:t xml:space="preserve"> «Про </w:t>
      </w:r>
      <w:r w:rsidR="008A783E">
        <w:rPr>
          <w:sz w:val="28"/>
          <w:szCs w:val="28"/>
          <w:lang w:val="uk-UA"/>
        </w:rPr>
        <w:t xml:space="preserve">здійснення перерозподілу лікарського засобу </w:t>
      </w:r>
      <w:proofErr w:type="spellStart"/>
      <w:r w:rsidR="008A783E">
        <w:rPr>
          <w:sz w:val="28"/>
          <w:szCs w:val="28"/>
          <w:lang w:val="uk-UA"/>
        </w:rPr>
        <w:t>Гідроксисечовина</w:t>
      </w:r>
      <w:proofErr w:type="spellEnd"/>
      <w:r w:rsidR="008A783E">
        <w:rPr>
          <w:sz w:val="28"/>
          <w:szCs w:val="28"/>
          <w:lang w:val="uk-UA"/>
        </w:rPr>
        <w:t xml:space="preserve"> </w:t>
      </w:r>
      <w:proofErr w:type="spellStart"/>
      <w:r w:rsidR="008A783E">
        <w:rPr>
          <w:sz w:val="28"/>
          <w:szCs w:val="28"/>
          <w:lang w:val="uk-UA"/>
        </w:rPr>
        <w:t>Медак</w:t>
      </w:r>
      <w:proofErr w:type="spellEnd"/>
      <w:r w:rsidR="008A783E">
        <w:rPr>
          <w:sz w:val="28"/>
          <w:szCs w:val="28"/>
          <w:lang w:val="uk-UA"/>
        </w:rPr>
        <w:t xml:space="preserve"> (</w:t>
      </w:r>
      <w:proofErr w:type="spellStart"/>
      <w:r w:rsidR="008A783E">
        <w:rPr>
          <w:sz w:val="28"/>
          <w:szCs w:val="28"/>
          <w:lang w:val="uk-UA"/>
        </w:rPr>
        <w:t>Гідроксикарбамід</w:t>
      </w:r>
      <w:proofErr w:type="spellEnd"/>
      <w:r w:rsidR="008A783E">
        <w:rPr>
          <w:sz w:val="28"/>
          <w:szCs w:val="28"/>
          <w:lang w:val="uk-UA"/>
        </w:rPr>
        <w:t xml:space="preserve">) </w:t>
      </w:r>
      <w:r w:rsidR="00A872D5">
        <w:rPr>
          <w:sz w:val="28"/>
          <w:szCs w:val="28"/>
          <w:lang w:val="uk-UA"/>
        </w:rPr>
        <w:t xml:space="preserve">для лікування </w:t>
      </w:r>
      <w:proofErr w:type="spellStart"/>
      <w:r w:rsidR="00A872D5">
        <w:rPr>
          <w:sz w:val="28"/>
          <w:szCs w:val="28"/>
          <w:lang w:val="uk-UA"/>
        </w:rPr>
        <w:t>онкогематологічних</w:t>
      </w:r>
      <w:proofErr w:type="spellEnd"/>
      <w:r w:rsidR="00A872D5">
        <w:rPr>
          <w:sz w:val="28"/>
          <w:szCs w:val="28"/>
          <w:lang w:val="uk-UA"/>
        </w:rPr>
        <w:t xml:space="preserve"> хворих</w:t>
      </w:r>
      <w:r w:rsidR="001E3503">
        <w:rPr>
          <w:sz w:val="28"/>
          <w:szCs w:val="28"/>
          <w:lang w:val="uk-UA"/>
        </w:rPr>
        <w:t>, закуплен</w:t>
      </w:r>
      <w:r w:rsidR="008A783E">
        <w:rPr>
          <w:sz w:val="28"/>
          <w:szCs w:val="28"/>
          <w:lang w:val="uk-UA"/>
        </w:rPr>
        <w:t>ого у централізованому порядку</w:t>
      </w:r>
      <w:r w:rsidR="001E3503">
        <w:rPr>
          <w:sz w:val="28"/>
          <w:szCs w:val="28"/>
          <w:lang w:val="uk-UA"/>
        </w:rPr>
        <w:t xml:space="preserve"> за кошти Державного бюджет</w:t>
      </w:r>
      <w:r w:rsidR="00A872D5">
        <w:rPr>
          <w:sz w:val="28"/>
          <w:szCs w:val="28"/>
          <w:lang w:val="uk-UA"/>
        </w:rPr>
        <w:t>у України на 201</w:t>
      </w:r>
      <w:r w:rsidR="008A783E">
        <w:rPr>
          <w:sz w:val="28"/>
          <w:szCs w:val="28"/>
          <w:lang w:val="uk-UA"/>
        </w:rPr>
        <w:t>4</w:t>
      </w:r>
      <w:r w:rsidR="001E3503">
        <w:rPr>
          <w:sz w:val="28"/>
          <w:szCs w:val="28"/>
          <w:lang w:val="uk-UA"/>
        </w:rPr>
        <w:t xml:space="preserve"> рік</w:t>
      </w:r>
      <w:r w:rsidR="008A783E">
        <w:rPr>
          <w:sz w:val="28"/>
          <w:szCs w:val="28"/>
          <w:lang w:val="uk-UA"/>
        </w:rPr>
        <w:t>»</w:t>
      </w:r>
      <w:r w:rsidR="001E3503">
        <w:rPr>
          <w:sz w:val="28"/>
          <w:szCs w:val="28"/>
          <w:lang w:val="uk-UA"/>
        </w:rPr>
        <w:t xml:space="preserve"> </w:t>
      </w:r>
      <w:r w:rsidRPr="00505419">
        <w:rPr>
          <w:sz w:val="28"/>
          <w:szCs w:val="28"/>
          <w:lang w:val="uk-UA"/>
        </w:rPr>
        <w:t xml:space="preserve">та з метою раціонального і цільового використання </w:t>
      </w:r>
      <w:r w:rsidR="00A872D5">
        <w:rPr>
          <w:sz w:val="28"/>
          <w:szCs w:val="28"/>
          <w:lang w:val="uk-UA"/>
        </w:rPr>
        <w:t>лікарськ</w:t>
      </w:r>
      <w:r w:rsidR="002F09D6">
        <w:rPr>
          <w:sz w:val="28"/>
          <w:szCs w:val="28"/>
          <w:lang w:val="uk-UA"/>
        </w:rPr>
        <w:t>ого</w:t>
      </w:r>
      <w:r w:rsidR="00A872D5">
        <w:rPr>
          <w:sz w:val="28"/>
          <w:szCs w:val="28"/>
          <w:lang w:val="uk-UA"/>
        </w:rPr>
        <w:t xml:space="preserve"> засоб</w:t>
      </w:r>
      <w:r w:rsidR="002F09D6">
        <w:rPr>
          <w:sz w:val="28"/>
          <w:szCs w:val="28"/>
          <w:lang w:val="uk-UA"/>
        </w:rPr>
        <w:t xml:space="preserve">у </w:t>
      </w:r>
      <w:proofErr w:type="spellStart"/>
      <w:r w:rsidR="008A783E">
        <w:rPr>
          <w:sz w:val="28"/>
          <w:szCs w:val="28"/>
          <w:lang w:val="uk-UA"/>
        </w:rPr>
        <w:t>Гідроксисечовина</w:t>
      </w:r>
      <w:proofErr w:type="spellEnd"/>
      <w:r w:rsidR="008A783E">
        <w:rPr>
          <w:sz w:val="28"/>
          <w:szCs w:val="28"/>
          <w:lang w:val="uk-UA"/>
        </w:rPr>
        <w:t xml:space="preserve"> </w:t>
      </w:r>
      <w:proofErr w:type="spellStart"/>
      <w:r w:rsidR="008A783E">
        <w:rPr>
          <w:sz w:val="28"/>
          <w:szCs w:val="28"/>
          <w:lang w:val="uk-UA"/>
        </w:rPr>
        <w:t>Медак</w:t>
      </w:r>
      <w:proofErr w:type="spellEnd"/>
      <w:r w:rsidR="008A783E">
        <w:rPr>
          <w:sz w:val="28"/>
          <w:szCs w:val="28"/>
          <w:lang w:val="uk-UA"/>
        </w:rPr>
        <w:t xml:space="preserve"> (</w:t>
      </w:r>
      <w:proofErr w:type="spellStart"/>
      <w:r w:rsidR="008A783E">
        <w:rPr>
          <w:sz w:val="28"/>
          <w:szCs w:val="28"/>
          <w:lang w:val="uk-UA"/>
        </w:rPr>
        <w:t>Гідроксикарбамід</w:t>
      </w:r>
      <w:proofErr w:type="spellEnd"/>
      <w:r w:rsidR="008A783E">
        <w:rPr>
          <w:sz w:val="28"/>
          <w:szCs w:val="28"/>
          <w:lang w:val="uk-UA"/>
        </w:rPr>
        <w:t xml:space="preserve">) </w:t>
      </w:r>
      <w:r w:rsidR="00A872D5">
        <w:rPr>
          <w:sz w:val="28"/>
          <w:szCs w:val="28"/>
          <w:lang w:val="uk-UA"/>
        </w:rPr>
        <w:t xml:space="preserve">для лікування </w:t>
      </w:r>
      <w:proofErr w:type="spellStart"/>
      <w:r w:rsidR="00A872D5">
        <w:rPr>
          <w:sz w:val="28"/>
          <w:szCs w:val="28"/>
          <w:lang w:val="uk-UA"/>
        </w:rPr>
        <w:t>онкогематологічних</w:t>
      </w:r>
      <w:proofErr w:type="spellEnd"/>
      <w:r w:rsidR="00A872D5">
        <w:rPr>
          <w:sz w:val="28"/>
          <w:szCs w:val="28"/>
          <w:lang w:val="uk-UA"/>
        </w:rPr>
        <w:t xml:space="preserve"> хворих</w:t>
      </w:r>
      <w:r w:rsidR="002F09D6">
        <w:rPr>
          <w:sz w:val="28"/>
          <w:szCs w:val="28"/>
          <w:lang w:val="uk-UA"/>
        </w:rPr>
        <w:t>, який надійшов</w:t>
      </w:r>
      <w:r w:rsidRPr="00505419">
        <w:rPr>
          <w:sz w:val="28"/>
          <w:szCs w:val="28"/>
          <w:lang w:val="uk-UA"/>
        </w:rPr>
        <w:t xml:space="preserve"> до області шляхом централізованого постачання за бюджетною програмою КПКВК 2301400 «Забезпечення медичних заходів окремих державних програм та комплексних заходів програмного характеру» </w:t>
      </w:r>
      <w:r w:rsidR="00A872D5">
        <w:rPr>
          <w:sz w:val="28"/>
          <w:szCs w:val="28"/>
          <w:lang w:val="uk-UA"/>
        </w:rPr>
        <w:t xml:space="preserve">на виконання заходів Загальнодержавної програми боротьби з онкологічними захворюваннями на період до 2016 року </w:t>
      </w:r>
    </w:p>
    <w:p w:rsidR="00A872D5" w:rsidRPr="00C845B8" w:rsidRDefault="00A872D5" w:rsidP="00A872D5">
      <w:pPr>
        <w:jc w:val="both"/>
        <w:rPr>
          <w:bCs/>
          <w:sz w:val="28"/>
          <w:szCs w:val="28"/>
          <w:lang w:val="uk-UA"/>
        </w:rPr>
      </w:pPr>
    </w:p>
    <w:p w:rsidR="009964CA" w:rsidRPr="002213A9" w:rsidRDefault="009964CA" w:rsidP="009964CA">
      <w:pPr>
        <w:rPr>
          <w:bCs/>
          <w:sz w:val="28"/>
          <w:szCs w:val="28"/>
          <w:lang w:val="uk-UA"/>
        </w:rPr>
      </w:pPr>
      <w:r w:rsidRPr="002213A9">
        <w:rPr>
          <w:bCs/>
          <w:sz w:val="28"/>
          <w:szCs w:val="28"/>
          <w:lang w:val="uk-UA"/>
        </w:rPr>
        <w:t>НАКАЗУЮ:</w:t>
      </w:r>
    </w:p>
    <w:p w:rsidR="009964CA" w:rsidRDefault="009964CA" w:rsidP="009964CA">
      <w:pPr>
        <w:jc w:val="both"/>
        <w:rPr>
          <w:bCs/>
          <w:sz w:val="28"/>
          <w:szCs w:val="28"/>
          <w:lang w:val="uk-UA"/>
        </w:rPr>
      </w:pPr>
    </w:p>
    <w:p w:rsidR="009964CA" w:rsidRPr="002F09D6" w:rsidRDefault="009964CA" w:rsidP="006B67C9">
      <w:pPr>
        <w:pStyle w:val="a7"/>
        <w:ind w:firstLine="708"/>
        <w:jc w:val="both"/>
        <w:rPr>
          <w:bCs/>
          <w:sz w:val="28"/>
          <w:szCs w:val="28"/>
          <w:lang w:val="uk-UA"/>
        </w:rPr>
      </w:pPr>
      <w:r w:rsidRPr="00505419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розподіл </w:t>
      </w:r>
      <w:r w:rsidR="002F09D6">
        <w:rPr>
          <w:rFonts w:ascii="Times New Roman" w:hAnsi="Times New Roman" w:cs="Times New Roman"/>
          <w:sz w:val="28"/>
          <w:szCs w:val="28"/>
          <w:lang w:val="uk-UA"/>
        </w:rPr>
        <w:t xml:space="preserve">лікарського засобу 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Гідроксисечовина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Медак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Гідроксикарбамід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) капсули по 500 мг, у кількості 230 капсул </w:t>
      </w:r>
      <w:r w:rsidR="00A872D5" w:rsidRPr="002F09D6">
        <w:rPr>
          <w:rFonts w:ascii="Times New Roman" w:hAnsi="Times New Roman" w:cs="Times New Roman"/>
          <w:sz w:val="28"/>
          <w:szCs w:val="28"/>
          <w:lang w:val="uk-UA"/>
        </w:rPr>
        <w:t xml:space="preserve">для лікування </w:t>
      </w:r>
      <w:proofErr w:type="spellStart"/>
      <w:r w:rsidR="00A872D5" w:rsidRPr="002F09D6">
        <w:rPr>
          <w:rFonts w:ascii="Times New Roman" w:hAnsi="Times New Roman" w:cs="Times New Roman"/>
          <w:sz w:val="28"/>
          <w:szCs w:val="28"/>
          <w:lang w:val="uk-UA"/>
        </w:rPr>
        <w:t>онкогематологічних</w:t>
      </w:r>
      <w:proofErr w:type="spellEnd"/>
      <w:r w:rsidR="00A872D5" w:rsidRPr="002F09D6">
        <w:rPr>
          <w:rFonts w:ascii="Times New Roman" w:hAnsi="Times New Roman" w:cs="Times New Roman"/>
          <w:sz w:val="28"/>
          <w:szCs w:val="28"/>
          <w:lang w:val="uk-UA"/>
        </w:rPr>
        <w:t xml:space="preserve"> хворих</w:t>
      </w:r>
      <w:r w:rsidRPr="002F09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1B90" w:rsidRPr="000744C7" w:rsidRDefault="00651B90" w:rsidP="00651B90">
      <w:pPr>
        <w:pStyle w:val="af0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Керівнику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міська багатопрофільна клінічна лікарня №4»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Чебанов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забезпечити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51B90" w:rsidRPr="001E3503" w:rsidRDefault="00651B90" w:rsidP="00651B90">
      <w:pPr>
        <w:pStyle w:val="af0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Pr="001E3503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лікарського засобу 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Гідроксисечовина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Медак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Гідроксикарбамід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) капсули по 500 мг, у кількості 230 капсул </w:t>
      </w:r>
      <w:r w:rsidRPr="002F09D6">
        <w:rPr>
          <w:rFonts w:ascii="Times New Roman" w:hAnsi="Times New Roman" w:cs="Times New Roman"/>
          <w:sz w:val="28"/>
          <w:szCs w:val="28"/>
          <w:lang w:val="uk-UA"/>
        </w:rPr>
        <w:t xml:space="preserve">для лікування </w:t>
      </w:r>
      <w:proofErr w:type="spellStart"/>
      <w:r w:rsidRPr="002F09D6">
        <w:rPr>
          <w:rFonts w:ascii="Times New Roman" w:hAnsi="Times New Roman" w:cs="Times New Roman"/>
          <w:sz w:val="28"/>
          <w:szCs w:val="28"/>
          <w:lang w:val="uk-UA"/>
        </w:rPr>
        <w:t>онкогематологічних</w:t>
      </w:r>
      <w:proofErr w:type="spellEnd"/>
      <w:r w:rsidRPr="002F09D6">
        <w:rPr>
          <w:rFonts w:ascii="Times New Roman" w:hAnsi="Times New Roman" w:cs="Times New Roman"/>
          <w:sz w:val="28"/>
          <w:szCs w:val="28"/>
          <w:lang w:val="uk-UA"/>
        </w:rPr>
        <w:t xml:space="preserve"> хворих</w:t>
      </w:r>
      <w:r w:rsidRPr="001E35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1B90" w:rsidRPr="000744C7" w:rsidRDefault="006B67C9" w:rsidP="00651B90">
      <w:pPr>
        <w:pStyle w:val="af0"/>
        <w:spacing w:line="290" w:lineRule="exact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Термін: протягом</w:t>
      </w:r>
      <w:r w:rsidR="00651B9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5 робочих днів з дня реєстрації даного наказу.</w:t>
      </w:r>
    </w:p>
    <w:p w:rsidR="00651B90" w:rsidRDefault="00651B90" w:rsidP="00651B90">
      <w:pPr>
        <w:ind w:left="-14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ab/>
        <w:t>П</w:t>
      </w:r>
      <w:r w:rsidRPr="00143EBF">
        <w:rPr>
          <w:sz w:val="28"/>
          <w:szCs w:val="28"/>
          <w:lang w:val="uk-UA"/>
        </w:rPr>
        <w:t xml:space="preserve">ередачу </w:t>
      </w:r>
      <w:r>
        <w:rPr>
          <w:sz w:val="28"/>
          <w:szCs w:val="28"/>
          <w:lang w:val="uk-UA"/>
        </w:rPr>
        <w:t xml:space="preserve">лікарського засобу </w:t>
      </w:r>
      <w:proofErr w:type="spellStart"/>
      <w:r w:rsidR="008A783E">
        <w:rPr>
          <w:sz w:val="28"/>
          <w:szCs w:val="28"/>
          <w:lang w:val="uk-UA"/>
        </w:rPr>
        <w:t>Гідроксисечовина</w:t>
      </w:r>
      <w:proofErr w:type="spellEnd"/>
      <w:r w:rsidR="008A783E">
        <w:rPr>
          <w:sz w:val="28"/>
          <w:szCs w:val="28"/>
          <w:lang w:val="uk-UA"/>
        </w:rPr>
        <w:t xml:space="preserve"> </w:t>
      </w:r>
      <w:proofErr w:type="spellStart"/>
      <w:r w:rsidR="008A783E">
        <w:rPr>
          <w:sz w:val="28"/>
          <w:szCs w:val="28"/>
          <w:lang w:val="uk-UA"/>
        </w:rPr>
        <w:t>Медак</w:t>
      </w:r>
      <w:proofErr w:type="spellEnd"/>
      <w:r w:rsidR="008A783E">
        <w:rPr>
          <w:sz w:val="28"/>
          <w:szCs w:val="28"/>
          <w:lang w:val="uk-UA"/>
        </w:rPr>
        <w:t xml:space="preserve"> (</w:t>
      </w:r>
      <w:proofErr w:type="spellStart"/>
      <w:r w:rsidR="008A783E">
        <w:rPr>
          <w:sz w:val="28"/>
          <w:szCs w:val="28"/>
          <w:lang w:val="uk-UA"/>
        </w:rPr>
        <w:t>Гідроксикарбамід</w:t>
      </w:r>
      <w:proofErr w:type="spellEnd"/>
      <w:r w:rsidR="008A783E">
        <w:rPr>
          <w:sz w:val="28"/>
          <w:szCs w:val="28"/>
          <w:lang w:val="uk-UA"/>
        </w:rPr>
        <w:t xml:space="preserve">) капсули по 500 мг, у кількості 230 капсул </w:t>
      </w:r>
      <w:r w:rsidRPr="002F09D6">
        <w:rPr>
          <w:sz w:val="28"/>
          <w:szCs w:val="28"/>
          <w:lang w:val="uk-UA"/>
        </w:rPr>
        <w:t xml:space="preserve">для лікування </w:t>
      </w:r>
      <w:proofErr w:type="spellStart"/>
      <w:r w:rsidRPr="002F09D6">
        <w:rPr>
          <w:sz w:val="28"/>
          <w:szCs w:val="28"/>
          <w:lang w:val="uk-UA"/>
        </w:rPr>
        <w:t>онкогематологічних</w:t>
      </w:r>
      <w:proofErr w:type="spellEnd"/>
      <w:r w:rsidRPr="002F09D6">
        <w:rPr>
          <w:sz w:val="28"/>
          <w:szCs w:val="28"/>
          <w:lang w:val="uk-UA"/>
        </w:rPr>
        <w:t xml:space="preserve"> хворих</w:t>
      </w:r>
      <w:r w:rsidRPr="00143EBF">
        <w:rPr>
          <w:sz w:val="28"/>
          <w:szCs w:val="28"/>
          <w:lang w:val="uk-UA"/>
        </w:rPr>
        <w:t xml:space="preserve"> до </w:t>
      </w:r>
      <w:proofErr w:type="spellStart"/>
      <w:r w:rsidR="00682312">
        <w:rPr>
          <w:sz w:val="28"/>
          <w:szCs w:val="28"/>
          <w:lang w:val="uk-UA"/>
        </w:rPr>
        <w:t>КЗ</w:t>
      </w:r>
      <w:proofErr w:type="spellEnd"/>
      <w:r w:rsidR="00682312">
        <w:rPr>
          <w:sz w:val="28"/>
          <w:szCs w:val="28"/>
          <w:lang w:val="uk-UA"/>
        </w:rPr>
        <w:t xml:space="preserve"> «</w:t>
      </w:r>
      <w:proofErr w:type="spellStart"/>
      <w:r w:rsidR="00682312">
        <w:rPr>
          <w:sz w:val="28"/>
          <w:szCs w:val="28"/>
          <w:lang w:val="uk-UA"/>
        </w:rPr>
        <w:t>Кам'янська</w:t>
      </w:r>
      <w:proofErr w:type="spellEnd"/>
      <w:r w:rsidR="00682312">
        <w:rPr>
          <w:sz w:val="28"/>
          <w:szCs w:val="28"/>
          <w:lang w:val="uk-UA"/>
        </w:rPr>
        <w:t xml:space="preserve"> міська лікарня №9</w:t>
      </w:r>
      <w:r w:rsidR="008A783E" w:rsidRPr="006B67C9">
        <w:rPr>
          <w:sz w:val="28"/>
          <w:szCs w:val="28"/>
          <w:lang w:val="uk-UA"/>
        </w:rPr>
        <w:t xml:space="preserve">» </w:t>
      </w:r>
      <w:proofErr w:type="spellStart"/>
      <w:r w:rsidR="008A783E" w:rsidRPr="006B67C9">
        <w:rPr>
          <w:sz w:val="28"/>
          <w:szCs w:val="28"/>
          <w:lang w:val="uk-UA"/>
        </w:rPr>
        <w:t>ДОР</w:t>
      </w:r>
      <w:proofErr w:type="spellEnd"/>
      <w:r w:rsidR="008A783E" w:rsidRPr="006B67C9">
        <w:rPr>
          <w:sz w:val="28"/>
          <w:szCs w:val="28"/>
          <w:lang w:val="uk-UA"/>
        </w:rPr>
        <w:t>»</w:t>
      </w:r>
      <w:r w:rsidRPr="00143EBF">
        <w:rPr>
          <w:sz w:val="28"/>
          <w:szCs w:val="28"/>
          <w:lang w:val="uk-UA"/>
        </w:rPr>
        <w:t>.</w:t>
      </w:r>
    </w:p>
    <w:p w:rsidR="006B67C9" w:rsidRPr="000744C7" w:rsidRDefault="006B67C9" w:rsidP="006B67C9">
      <w:pPr>
        <w:pStyle w:val="af0"/>
        <w:spacing w:line="290" w:lineRule="exact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Термін: протягом 10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робочих днів з дня реєстрації даного наказу.</w:t>
      </w:r>
    </w:p>
    <w:p w:rsidR="00651B90" w:rsidRDefault="00651B90" w:rsidP="00651B90">
      <w:pPr>
        <w:pStyle w:val="af0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блік отриман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лікарськ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</w:t>
      </w:r>
      <w:r w:rsidRPr="00851CED">
        <w:rPr>
          <w:rFonts w:ascii="Times New Roman" w:hAnsi="Times New Roman" w:cs="Times New Roman"/>
          <w:sz w:val="28"/>
          <w:szCs w:val="28"/>
          <w:lang w:val="uk-UA"/>
        </w:rPr>
        <w:t>від 23 лютого 2018 року № 392</w:t>
      </w:r>
      <w:r w:rsidRPr="00851CED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Pr="00851CE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851CED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Pr="00851CED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851C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83E" w:rsidRDefault="008A783E" w:rsidP="008A783E">
      <w:pPr>
        <w:tabs>
          <w:tab w:val="left" w:pos="1440"/>
        </w:tabs>
        <w:spacing w:line="290" w:lineRule="exact"/>
        <w:ind w:firstLine="708"/>
        <w:jc w:val="center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lastRenderedPageBreak/>
        <w:t>2</w:t>
      </w:r>
    </w:p>
    <w:p w:rsidR="00651B90" w:rsidRDefault="00651B90" w:rsidP="00651B90">
      <w:pPr>
        <w:tabs>
          <w:tab w:val="left" w:pos="1440"/>
        </w:tabs>
        <w:spacing w:line="290" w:lineRule="exact"/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  <w:t>Н</w:t>
      </w:r>
      <w:r w:rsidRPr="001970D9">
        <w:rPr>
          <w:spacing w:val="-2"/>
          <w:sz w:val="28"/>
          <w:szCs w:val="28"/>
          <w:lang w:val="uk-UA"/>
        </w:rPr>
        <w:t xml:space="preserve">адання актів списання до </w:t>
      </w:r>
      <w:r>
        <w:rPr>
          <w:sz w:val="28"/>
          <w:szCs w:val="28"/>
          <w:lang w:val="uk-UA"/>
        </w:rPr>
        <w:t>д</w:t>
      </w:r>
      <w:r w:rsidRPr="001970D9">
        <w:rPr>
          <w:sz w:val="28"/>
          <w:szCs w:val="28"/>
          <w:lang w:val="uk-UA"/>
        </w:rPr>
        <w:t xml:space="preserve">ержавного </w:t>
      </w:r>
      <w:r w:rsidR="008A783E">
        <w:rPr>
          <w:sz w:val="28"/>
          <w:szCs w:val="28"/>
          <w:lang w:val="uk-UA"/>
        </w:rPr>
        <w:t xml:space="preserve">українського </w:t>
      </w:r>
      <w:proofErr w:type="spellStart"/>
      <w:r w:rsidR="008A783E">
        <w:rPr>
          <w:sz w:val="28"/>
          <w:szCs w:val="28"/>
          <w:lang w:val="uk-UA"/>
        </w:rPr>
        <w:t>обєднання</w:t>
      </w:r>
      <w:proofErr w:type="spellEnd"/>
      <w:r w:rsidR="008A783E">
        <w:rPr>
          <w:sz w:val="28"/>
          <w:szCs w:val="28"/>
          <w:lang w:val="uk-UA"/>
        </w:rPr>
        <w:t xml:space="preserve"> «</w:t>
      </w:r>
      <w:proofErr w:type="spellStart"/>
      <w:r w:rsidR="008A783E">
        <w:rPr>
          <w:sz w:val="28"/>
          <w:szCs w:val="28"/>
          <w:lang w:val="uk-UA"/>
        </w:rPr>
        <w:t>Політехмед</w:t>
      </w:r>
      <w:proofErr w:type="spellEnd"/>
      <w:r w:rsidR="008A783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протягом 5 робочих днів з моменту оформлення відповідних документів на списання</w:t>
      </w:r>
      <w:r w:rsidRPr="001970D9">
        <w:rPr>
          <w:spacing w:val="-2"/>
          <w:sz w:val="28"/>
          <w:szCs w:val="28"/>
          <w:lang w:val="uk-UA"/>
        </w:rPr>
        <w:t>.</w:t>
      </w:r>
    </w:p>
    <w:p w:rsidR="00651B90" w:rsidRDefault="00651B90" w:rsidP="00651B90">
      <w:pPr>
        <w:pStyle w:val="a4"/>
        <w:spacing w:before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2.4.</w:t>
      </w:r>
      <w:r>
        <w:rPr>
          <w:rFonts w:ascii="Times New Roman" w:eastAsia="Calibri" w:hAnsi="Times New Roman" w:cs="Times New Roman"/>
        </w:rPr>
        <w:tab/>
      </w:r>
      <w:r w:rsidRPr="006832A7">
        <w:rPr>
          <w:rFonts w:ascii="Times New Roman" w:eastAsia="Calibri" w:hAnsi="Times New Roman" w:cs="Times New Roman"/>
        </w:rPr>
        <w:t xml:space="preserve">Забезпечити персональну відповідальність за збереженням та раціональним використанням </w:t>
      </w:r>
      <w:r w:rsidRPr="004E6503">
        <w:rPr>
          <w:rFonts w:ascii="Times New Roman" w:eastAsia="Calibri" w:hAnsi="Times New Roman" w:cs="Times New Roman"/>
        </w:rPr>
        <w:t>отриман</w:t>
      </w:r>
      <w:r>
        <w:rPr>
          <w:rFonts w:ascii="Times New Roman" w:eastAsia="Calibri" w:hAnsi="Times New Roman" w:cs="Times New Roman"/>
        </w:rPr>
        <w:t>ого</w:t>
      </w:r>
      <w:r w:rsidRPr="004E6503">
        <w:rPr>
          <w:rFonts w:ascii="Times New Roman" w:eastAsia="Calibri" w:hAnsi="Times New Roman" w:cs="Times New Roman"/>
        </w:rPr>
        <w:t xml:space="preserve"> лікарськ</w:t>
      </w:r>
      <w:r>
        <w:rPr>
          <w:rFonts w:ascii="Times New Roman" w:eastAsia="Calibri" w:hAnsi="Times New Roman" w:cs="Times New Roman"/>
        </w:rPr>
        <w:t>ого</w:t>
      </w:r>
      <w:r w:rsidRPr="004E6503">
        <w:rPr>
          <w:rFonts w:ascii="Times New Roman" w:eastAsia="Calibri" w:hAnsi="Times New Roman" w:cs="Times New Roman"/>
        </w:rPr>
        <w:t xml:space="preserve"> засоб</w:t>
      </w:r>
      <w:r>
        <w:rPr>
          <w:rFonts w:ascii="Times New Roman" w:eastAsia="Calibri" w:hAnsi="Times New Roman" w:cs="Times New Roman"/>
        </w:rPr>
        <w:t>у</w:t>
      </w:r>
      <w:r w:rsidRPr="004E6503">
        <w:rPr>
          <w:rFonts w:ascii="Times New Roman" w:eastAsia="Calibri" w:hAnsi="Times New Roman" w:cs="Times New Roman"/>
        </w:rPr>
        <w:t xml:space="preserve"> для лікування </w:t>
      </w:r>
      <w:proofErr w:type="spellStart"/>
      <w:r w:rsidRPr="004E6503">
        <w:rPr>
          <w:rFonts w:ascii="Times New Roman" w:eastAsia="Calibri" w:hAnsi="Times New Roman" w:cs="Times New Roman"/>
        </w:rPr>
        <w:t>онкогематологічних</w:t>
      </w:r>
      <w:proofErr w:type="spellEnd"/>
      <w:r w:rsidRPr="004E6503">
        <w:rPr>
          <w:rFonts w:ascii="Times New Roman" w:eastAsia="Calibri" w:hAnsi="Times New Roman" w:cs="Times New Roman"/>
        </w:rPr>
        <w:t xml:space="preserve"> хворих.</w:t>
      </w:r>
    </w:p>
    <w:p w:rsidR="00651B90" w:rsidRPr="000744C7" w:rsidRDefault="00651B90" w:rsidP="00651B90">
      <w:pPr>
        <w:pStyle w:val="af2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. головного лікаря </w:t>
      </w:r>
      <w:proofErr w:type="spellStart"/>
      <w:r w:rsidR="00682312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68231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682312">
        <w:rPr>
          <w:rFonts w:ascii="Times New Roman" w:hAnsi="Times New Roman" w:cs="Times New Roman"/>
          <w:sz w:val="28"/>
          <w:szCs w:val="28"/>
          <w:lang w:val="uk-UA"/>
        </w:rPr>
        <w:t>Кам'янська</w:t>
      </w:r>
      <w:proofErr w:type="spellEnd"/>
      <w:r w:rsidR="00682312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 №9</w:t>
      </w:r>
      <w:r w:rsidR="008A783E"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8A783E" w:rsidRPr="006B67C9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8A783E" w:rsidRPr="006B67C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Ктітарова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забезпечити:</w:t>
      </w:r>
    </w:p>
    <w:p w:rsidR="00651B90" w:rsidRDefault="00651B90" w:rsidP="00651B90">
      <w:pPr>
        <w:pStyle w:val="af2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6503">
        <w:rPr>
          <w:rFonts w:ascii="Times New Roman" w:hAnsi="Times New Roman" w:cs="Times New Roman"/>
          <w:sz w:val="28"/>
          <w:szCs w:val="28"/>
          <w:lang w:val="uk-UA"/>
        </w:rPr>
        <w:t>Отримання лікарськ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4E65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засобу 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Гідроксисечовина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Медак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8A783E">
        <w:rPr>
          <w:rFonts w:ascii="Times New Roman" w:hAnsi="Times New Roman" w:cs="Times New Roman"/>
          <w:sz w:val="28"/>
          <w:szCs w:val="28"/>
          <w:lang w:val="uk-UA"/>
        </w:rPr>
        <w:t>Гідроксикарбамід</w:t>
      </w:r>
      <w:proofErr w:type="spellEnd"/>
      <w:r w:rsidR="008A783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E126C9">
        <w:rPr>
          <w:rFonts w:ascii="Times New Roman" w:hAnsi="Times New Roman" w:cs="Times New Roman"/>
          <w:sz w:val="28"/>
          <w:szCs w:val="28"/>
          <w:lang w:val="uk-UA"/>
        </w:rPr>
        <w:t>капсули по 500 мг, у кількості 230 капсул</w:t>
      </w:r>
      <w:r w:rsidR="00E126C9">
        <w:rPr>
          <w:sz w:val="28"/>
          <w:szCs w:val="28"/>
          <w:lang w:val="uk-UA"/>
        </w:rPr>
        <w:t xml:space="preserve"> </w:t>
      </w:r>
      <w:r w:rsidRPr="008A317F">
        <w:rPr>
          <w:rFonts w:ascii="Times New Roman" w:hAnsi="Times New Roman" w:cs="Times New Roman"/>
          <w:sz w:val="28"/>
          <w:szCs w:val="28"/>
          <w:lang w:val="uk-UA"/>
        </w:rPr>
        <w:t xml:space="preserve">для лікування </w:t>
      </w:r>
      <w:proofErr w:type="spellStart"/>
      <w:r w:rsidRPr="008A317F">
        <w:rPr>
          <w:rFonts w:ascii="Times New Roman" w:hAnsi="Times New Roman" w:cs="Times New Roman"/>
          <w:sz w:val="28"/>
          <w:szCs w:val="28"/>
          <w:lang w:val="uk-UA"/>
        </w:rPr>
        <w:t>онкогематологічних</w:t>
      </w:r>
      <w:proofErr w:type="spellEnd"/>
      <w:r w:rsidRPr="008A317F">
        <w:rPr>
          <w:rFonts w:ascii="Times New Roman" w:hAnsi="Times New Roman" w:cs="Times New Roman"/>
          <w:sz w:val="28"/>
          <w:szCs w:val="28"/>
          <w:lang w:val="uk-UA"/>
        </w:rPr>
        <w:t xml:space="preserve"> хворих</w:t>
      </w:r>
      <w:r w:rsidR="00E126C9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="00E126C9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E126C9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міська багатопрофільна клінічна лікарня №4» </w:t>
      </w:r>
      <w:proofErr w:type="spellStart"/>
      <w:r w:rsidR="00E126C9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E126C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1B90" w:rsidRPr="000744C7" w:rsidRDefault="006B67C9" w:rsidP="00651B90">
      <w:pPr>
        <w:pStyle w:val="af0"/>
        <w:spacing w:line="29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Термін: протягом 10</w:t>
      </w:r>
      <w:r w:rsidR="00651B90">
        <w:rPr>
          <w:rFonts w:ascii="Times New Roman" w:hAnsi="Times New Roman" w:cs="Times New Roman"/>
          <w:sz w:val="28"/>
          <w:szCs w:val="28"/>
          <w:lang w:val="uk-UA"/>
        </w:rPr>
        <w:t xml:space="preserve"> робочих днів з дня реєстрації даного наказу.</w:t>
      </w:r>
    </w:p>
    <w:p w:rsidR="00651B90" w:rsidRPr="00F01616" w:rsidRDefault="00651B90" w:rsidP="00651B90">
      <w:pPr>
        <w:pStyle w:val="af2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ерсональну відповідальність за збереженням та раціональним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користанням </w:t>
      </w:r>
      <w:r w:rsidRPr="00F01616">
        <w:rPr>
          <w:rFonts w:ascii="Times New Roman" w:hAnsi="Times New Roman" w:cs="Times New Roman"/>
          <w:sz w:val="28"/>
          <w:szCs w:val="28"/>
          <w:lang w:val="uk-UA"/>
        </w:rPr>
        <w:t>отриман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01616">
        <w:rPr>
          <w:rFonts w:ascii="Times New Roman" w:hAnsi="Times New Roman" w:cs="Times New Roman"/>
          <w:sz w:val="28"/>
          <w:szCs w:val="28"/>
          <w:lang w:val="uk-UA"/>
        </w:rPr>
        <w:t xml:space="preserve"> лікарськ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01616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01616">
        <w:rPr>
          <w:rFonts w:ascii="Times New Roman" w:hAnsi="Times New Roman" w:cs="Times New Roman"/>
          <w:sz w:val="28"/>
          <w:szCs w:val="28"/>
          <w:lang w:val="uk-UA"/>
        </w:rPr>
        <w:t xml:space="preserve"> для лікування </w:t>
      </w:r>
      <w:proofErr w:type="spellStart"/>
      <w:r w:rsidRPr="00F01616">
        <w:rPr>
          <w:rFonts w:ascii="Times New Roman" w:hAnsi="Times New Roman" w:cs="Times New Roman"/>
          <w:sz w:val="28"/>
          <w:szCs w:val="28"/>
          <w:lang w:val="uk-UA"/>
        </w:rPr>
        <w:t>онкогематологічних</w:t>
      </w:r>
      <w:proofErr w:type="spellEnd"/>
      <w:r w:rsidRPr="00F01616">
        <w:rPr>
          <w:rFonts w:ascii="Times New Roman" w:hAnsi="Times New Roman" w:cs="Times New Roman"/>
          <w:sz w:val="28"/>
          <w:szCs w:val="28"/>
          <w:lang w:val="uk-UA"/>
        </w:rPr>
        <w:t xml:space="preserve"> хворих.</w:t>
      </w:r>
    </w:p>
    <w:p w:rsidR="00651B90" w:rsidRPr="000744C7" w:rsidRDefault="00651B90" w:rsidP="00651B90">
      <w:pPr>
        <w:pStyle w:val="af2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У випадку виникнення питань стосовно якост</w:t>
      </w:r>
      <w:r>
        <w:rPr>
          <w:rFonts w:ascii="Times New Roman" w:hAnsi="Times New Roman" w:cs="Times New Roman"/>
          <w:sz w:val="28"/>
          <w:szCs w:val="28"/>
          <w:lang w:val="uk-UA"/>
        </w:rPr>
        <w:t>і отриманого лікарського засобу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заздалегідь інформувати департамент охорони здоров’я облдержадміністрації для прийняття відповідних рішень.</w:t>
      </w:r>
    </w:p>
    <w:p w:rsidR="00651B90" w:rsidRPr="006B67C9" w:rsidRDefault="00651B90" w:rsidP="00651B90">
      <w:pPr>
        <w:pStyle w:val="af0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блік отриман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лікарськ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</w:t>
      </w:r>
      <w:r w:rsidRPr="00851CED">
        <w:rPr>
          <w:rFonts w:ascii="Times New Roman" w:hAnsi="Times New Roman" w:cs="Times New Roman"/>
          <w:sz w:val="28"/>
          <w:szCs w:val="28"/>
          <w:lang w:val="uk-UA"/>
        </w:rPr>
        <w:t>від 23 лютого 2018 року № 392</w:t>
      </w:r>
      <w:r w:rsidRPr="00851CED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Pr="00851CE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851CE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Щодо </w:t>
      </w:r>
      <w:r w:rsidRPr="006B67C9">
        <w:rPr>
          <w:rFonts w:ascii="Times New Roman" w:hAnsi="Times New Roman" w:cs="Times New Roman"/>
          <w:spacing w:val="-2"/>
          <w:sz w:val="28"/>
          <w:szCs w:val="28"/>
          <w:lang w:val="uk-UA"/>
        </w:rPr>
        <w:t>обліку матеріальних цінностей, які надходять до області шляхом централізованого постачання</w:t>
      </w:r>
      <w:r w:rsidRPr="006B67C9">
        <w:rPr>
          <w:rFonts w:ascii="Times New Roman" w:hAnsi="Times New Roman" w:cs="Times New Roman"/>
          <w:sz w:val="28"/>
          <w:szCs w:val="28"/>
          <w:lang w:val="uk-UA"/>
        </w:rPr>
        <w:t>» (зі змінами).</w:t>
      </w:r>
    </w:p>
    <w:p w:rsidR="00651B90" w:rsidRPr="006B67C9" w:rsidRDefault="00651B90" w:rsidP="006B67C9">
      <w:pPr>
        <w:pStyle w:val="af2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7C9">
        <w:rPr>
          <w:rFonts w:ascii="Times New Roman" w:hAnsi="Times New Roman" w:cs="Times New Roman"/>
          <w:sz w:val="28"/>
          <w:szCs w:val="28"/>
          <w:lang w:val="uk-UA"/>
        </w:rPr>
        <w:t>3.5.</w:t>
      </w:r>
      <w:r w:rsidRPr="006B67C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Надання актів на списання лікарських засобів до                                   </w:t>
      </w:r>
      <w:proofErr w:type="spellStart"/>
      <w:r w:rsidRPr="006B67C9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міська багатопрофільна клінічна лікарня №4» </w:t>
      </w:r>
      <w:proofErr w:type="spellStart"/>
      <w:r w:rsidRPr="006B67C9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B67C9" w:rsidRPr="006B67C9">
        <w:rPr>
          <w:rFonts w:ascii="Times New Roman" w:hAnsi="Times New Roman" w:cs="Times New Roman"/>
          <w:sz w:val="28"/>
          <w:szCs w:val="28"/>
          <w:lang w:val="uk-UA"/>
        </w:rPr>
        <w:t>протягом 3 робочих днів з моменту оформлення відповідних документів на списання</w:t>
      </w:r>
      <w:r w:rsidRPr="006B67C9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</w:p>
    <w:p w:rsidR="00651B90" w:rsidRPr="006B67C9" w:rsidRDefault="00651B90" w:rsidP="00651B90">
      <w:pPr>
        <w:pStyle w:val="af0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7C9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6B67C9">
        <w:rPr>
          <w:rFonts w:ascii="Times New Roman" w:hAnsi="Times New Roman" w:cs="Times New Roman"/>
          <w:sz w:val="28"/>
          <w:szCs w:val="28"/>
          <w:lang w:val="uk-UA"/>
        </w:rPr>
        <w:tab/>
        <w:t>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651B90" w:rsidRPr="006B67C9" w:rsidRDefault="00651B90" w:rsidP="00651B90">
      <w:pPr>
        <w:pStyle w:val="a5"/>
        <w:spacing w:line="290" w:lineRule="exact"/>
        <w:ind w:firstLine="720"/>
        <w:jc w:val="both"/>
        <w:rPr>
          <w:sz w:val="28"/>
          <w:szCs w:val="28"/>
          <w:lang w:val="uk-UA"/>
        </w:rPr>
      </w:pPr>
      <w:r w:rsidRPr="006B67C9">
        <w:rPr>
          <w:sz w:val="28"/>
          <w:szCs w:val="28"/>
          <w:lang w:val="uk-UA"/>
        </w:rPr>
        <w:t>5.</w:t>
      </w:r>
      <w:r w:rsidRPr="006B67C9">
        <w:rPr>
          <w:sz w:val="28"/>
          <w:szCs w:val="28"/>
          <w:lang w:val="uk-UA"/>
        </w:rPr>
        <w:tab/>
      </w:r>
      <w:r w:rsidRPr="006B67C9">
        <w:rPr>
          <w:sz w:val="28"/>
          <w:szCs w:val="28"/>
        </w:rPr>
        <w:t xml:space="preserve">Контроль </w:t>
      </w:r>
      <w:r w:rsidRPr="006B67C9">
        <w:rPr>
          <w:sz w:val="28"/>
          <w:szCs w:val="28"/>
          <w:lang w:val="uk-UA"/>
        </w:rPr>
        <w:t>за виконанням наказу покласти на</w:t>
      </w:r>
      <w:r w:rsidRPr="006B67C9">
        <w:rPr>
          <w:sz w:val="28"/>
          <w:szCs w:val="28"/>
        </w:rPr>
        <w:t xml:space="preserve"> заступник</w:t>
      </w:r>
      <w:proofErr w:type="spellStart"/>
      <w:r w:rsidRPr="006B67C9">
        <w:rPr>
          <w:sz w:val="28"/>
          <w:szCs w:val="28"/>
          <w:lang w:val="uk-UA"/>
        </w:rPr>
        <w:t>ів</w:t>
      </w:r>
      <w:proofErr w:type="spellEnd"/>
      <w:r w:rsidRPr="006B67C9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Pr="006B67C9">
        <w:rPr>
          <w:sz w:val="28"/>
          <w:szCs w:val="28"/>
          <w:lang w:val="uk-UA"/>
        </w:rPr>
        <w:t>дальних</w:t>
      </w:r>
      <w:proofErr w:type="gramEnd"/>
      <w:r w:rsidRPr="006B67C9">
        <w:rPr>
          <w:sz w:val="28"/>
          <w:szCs w:val="28"/>
          <w:lang w:val="uk-UA"/>
        </w:rPr>
        <w:t xml:space="preserve"> за напрямками.</w:t>
      </w:r>
    </w:p>
    <w:p w:rsidR="00651B90" w:rsidRPr="006B67C9" w:rsidRDefault="00651B90" w:rsidP="00651B90">
      <w:pPr>
        <w:pStyle w:val="af0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1B90" w:rsidRPr="006B67C9" w:rsidRDefault="00651B90" w:rsidP="00651B90">
      <w:pPr>
        <w:pStyle w:val="af0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651B90" w:rsidRPr="00E126C9" w:rsidRDefault="00E126C9" w:rsidP="00651B90">
      <w:pPr>
        <w:pStyle w:val="af0"/>
        <w:spacing w:line="300" w:lineRule="exact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51B90" w:rsidRPr="00E126C9">
        <w:rPr>
          <w:rFonts w:ascii="Times New Roman" w:hAnsi="Times New Roman" w:cs="Times New Roman"/>
          <w:sz w:val="28"/>
          <w:szCs w:val="28"/>
          <w:lang w:val="uk-UA"/>
        </w:rPr>
        <w:t xml:space="preserve">наказ Міністерства охорони здоров’я України від </w:t>
      </w:r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 xml:space="preserve">14 травня 2018 року №923 «Про здійснення перерозподілу лікарського засобу </w:t>
      </w:r>
      <w:proofErr w:type="spellStart"/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>Гідроксисечовина</w:t>
      </w:r>
      <w:proofErr w:type="spellEnd"/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>Медак</w:t>
      </w:r>
      <w:proofErr w:type="spellEnd"/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>Гідроксикарбамід</w:t>
      </w:r>
      <w:proofErr w:type="spellEnd"/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 xml:space="preserve">) для лікування </w:t>
      </w:r>
      <w:proofErr w:type="spellStart"/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>онкогематологічних</w:t>
      </w:r>
      <w:proofErr w:type="spellEnd"/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 xml:space="preserve"> хворих, закупленого у </w:t>
      </w:r>
      <w:r w:rsidR="008A783E" w:rsidRPr="00E126C9">
        <w:rPr>
          <w:rFonts w:ascii="Times New Roman" w:hAnsi="Times New Roman" w:cs="Times New Roman"/>
          <w:spacing w:val="-6"/>
          <w:sz w:val="28"/>
          <w:szCs w:val="28"/>
          <w:lang w:val="uk-UA"/>
        </w:rPr>
        <w:t>централізованому порядку за кошти Державного бюджету України на 2014 рік»</w:t>
      </w:r>
      <w:r w:rsidR="00651B90" w:rsidRPr="00E126C9">
        <w:rPr>
          <w:rFonts w:ascii="Times New Roman" w:hAnsi="Times New Roman" w:cs="Times New Roman"/>
          <w:spacing w:val="-6"/>
          <w:sz w:val="28"/>
          <w:szCs w:val="28"/>
          <w:lang w:val="uk-UA"/>
        </w:rPr>
        <w:t>;</w:t>
      </w:r>
    </w:p>
    <w:p w:rsidR="00651B90" w:rsidRPr="00E126C9" w:rsidRDefault="00E126C9" w:rsidP="00E126C9">
      <w:pPr>
        <w:pStyle w:val="af0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51B90" w:rsidRPr="00E126C9">
        <w:rPr>
          <w:rFonts w:ascii="Times New Roman" w:hAnsi="Times New Roman" w:cs="Times New Roman"/>
          <w:sz w:val="28"/>
          <w:szCs w:val="28"/>
          <w:lang w:val="uk-UA"/>
        </w:rPr>
        <w:t xml:space="preserve">лист експерта ДОЗ ОДА за напрямом «Гематологія» від </w:t>
      </w:r>
      <w:r w:rsidR="008A783E" w:rsidRPr="00E126C9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6B67C9" w:rsidRPr="00E126C9">
        <w:rPr>
          <w:rFonts w:ascii="Times New Roman" w:hAnsi="Times New Roman" w:cs="Times New Roman"/>
          <w:sz w:val="28"/>
          <w:szCs w:val="28"/>
          <w:lang w:val="uk-UA"/>
        </w:rPr>
        <w:t xml:space="preserve"> травня</w:t>
      </w:r>
      <w:r w:rsidR="00651B90" w:rsidRPr="00E126C9">
        <w:rPr>
          <w:rFonts w:ascii="Times New Roman" w:hAnsi="Times New Roman" w:cs="Times New Roman"/>
          <w:sz w:val="28"/>
          <w:szCs w:val="28"/>
          <w:lang w:val="uk-UA"/>
        </w:rPr>
        <w:t xml:space="preserve"> 2018 року;</w:t>
      </w:r>
    </w:p>
    <w:p w:rsidR="006B67C9" w:rsidRPr="006B67C9" w:rsidRDefault="00E126C9" w:rsidP="00E126C9">
      <w:pPr>
        <w:pStyle w:val="af0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51B90"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proofErr w:type="spellStart"/>
      <w:r w:rsidR="00651B90" w:rsidRPr="006B67C9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651B90"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. головного лікаря </w:t>
      </w:r>
      <w:proofErr w:type="spellStart"/>
      <w:r w:rsidR="00682312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68231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682312">
        <w:rPr>
          <w:rFonts w:ascii="Times New Roman" w:hAnsi="Times New Roman" w:cs="Times New Roman"/>
          <w:sz w:val="28"/>
          <w:szCs w:val="28"/>
          <w:lang w:val="uk-UA"/>
        </w:rPr>
        <w:t>Кам'янська</w:t>
      </w:r>
      <w:proofErr w:type="spellEnd"/>
      <w:r w:rsidR="00682312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 №9</w:t>
      </w:r>
      <w:r w:rsidR="00651B90"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651B90" w:rsidRPr="006B67C9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651B90"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»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A783E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6B67C9"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 травня </w:t>
      </w:r>
      <w:r w:rsidR="00651B90" w:rsidRPr="006B67C9">
        <w:rPr>
          <w:rFonts w:ascii="Times New Roman" w:hAnsi="Times New Roman" w:cs="Times New Roman"/>
          <w:sz w:val="28"/>
          <w:szCs w:val="28"/>
          <w:lang w:val="uk-UA"/>
        </w:rPr>
        <w:t xml:space="preserve"> 2018 року №1-01/</w:t>
      </w:r>
      <w:r w:rsidR="008A783E">
        <w:rPr>
          <w:rFonts w:ascii="Times New Roman" w:hAnsi="Times New Roman" w:cs="Times New Roman"/>
          <w:sz w:val="28"/>
          <w:szCs w:val="28"/>
          <w:lang w:val="uk-UA"/>
        </w:rPr>
        <w:t>282</w:t>
      </w:r>
      <w:r w:rsidR="006B67C9" w:rsidRPr="006B67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64CA" w:rsidRPr="0035115A" w:rsidRDefault="009964CA" w:rsidP="009964CA">
      <w:pPr>
        <w:pStyle w:val="a4"/>
        <w:widowControl/>
        <w:autoSpaceDE/>
        <w:autoSpaceDN/>
        <w:adjustRightInd/>
        <w:spacing w:before="0" w:line="240" w:lineRule="auto"/>
        <w:ind w:firstLine="0"/>
        <w:rPr>
          <w:rFonts w:ascii="Times New Roman" w:hAnsi="Times New Roman" w:cs="Times New Roman"/>
        </w:rPr>
      </w:pPr>
    </w:p>
    <w:p w:rsidR="00E126C9" w:rsidRPr="0035115A" w:rsidRDefault="00E126C9" w:rsidP="009964CA">
      <w:pPr>
        <w:pStyle w:val="a4"/>
        <w:widowControl/>
        <w:autoSpaceDE/>
        <w:autoSpaceDN/>
        <w:adjustRightInd/>
        <w:spacing w:before="0" w:line="240" w:lineRule="auto"/>
        <w:ind w:firstLine="0"/>
        <w:rPr>
          <w:rFonts w:ascii="Times New Roman" w:hAnsi="Times New Roman" w:cs="Times New Roman"/>
        </w:rPr>
      </w:pPr>
    </w:p>
    <w:p w:rsidR="009964CA" w:rsidRPr="002213A9" w:rsidRDefault="006B67C9" w:rsidP="009964CA">
      <w:pPr>
        <w:rPr>
          <w:sz w:val="28"/>
          <w:szCs w:val="28"/>
          <w:lang w:val="uk-UA"/>
        </w:rPr>
        <w:sectPr w:rsidR="009964CA" w:rsidRPr="002213A9" w:rsidSect="00E126C9">
          <w:footerReference w:type="even" r:id="rId8"/>
          <w:footerReference w:type="default" r:id="rId9"/>
          <w:pgSz w:w="11906" w:h="16838"/>
          <w:pgMar w:top="510" w:right="624" w:bottom="567" w:left="1701" w:header="709" w:footer="709" w:gutter="0"/>
          <w:cols w:space="720"/>
          <w:titlePg/>
        </w:sectPr>
      </w:pPr>
      <w:r w:rsidRPr="006B67C9">
        <w:rPr>
          <w:sz w:val="28"/>
          <w:szCs w:val="28"/>
          <w:lang w:val="uk-UA"/>
        </w:rPr>
        <w:t>Д</w:t>
      </w:r>
      <w:r w:rsidR="009964CA" w:rsidRPr="006B67C9">
        <w:rPr>
          <w:sz w:val="28"/>
          <w:szCs w:val="28"/>
          <w:lang w:val="uk-UA"/>
        </w:rPr>
        <w:t>иректор департаменту</w:t>
      </w:r>
      <w:r w:rsidR="009964CA" w:rsidRPr="006B67C9">
        <w:rPr>
          <w:sz w:val="28"/>
          <w:szCs w:val="28"/>
          <w:lang w:val="uk-UA"/>
        </w:rPr>
        <w:tab/>
      </w:r>
      <w:r w:rsidR="009964CA" w:rsidRPr="003B47F0">
        <w:rPr>
          <w:sz w:val="28"/>
          <w:szCs w:val="28"/>
          <w:lang w:val="uk-UA"/>
        </w:rPr>
        <w:tab/>
      </w:r>
      <w:r w:rsidR="009964CA" w:rsidRPr="003B47F0">
        <w:rPr>
          <w:sz w:val="28"/>
          <w:szCs w:val="28"/>
          <w:lang w:val="uk-UA"/>
        </w:rPr>
        <w:tab/>
      </w:r>
      <w:r w:rsidR="009964CA">
        <w:rPr>
          <w:sz w:val="28"/>
          <w:szCs w:val="28"/>
          <w:lang w:val="uk-UA"/>
        </w:rPr>
        <w:tab/>
      </w:r>
      <w:r w:rsidR="009964CA">
        <w:rPr>
          <w:sz w:val="28"/>
          <w:szCs w:val="28"/>
          <w:lang w:val="uk-UA"/>
        </w:rPr>
        <w:tab/>
      </w:r>
      <w:r w:rsidR="009964CA" w:rsidRPr="003B47F0">
        <w:rPr>
          <w:sz w:val="28"/>
          <w:szCs w:val="28"/>
          <w:lang w:val="uk-UA"/>
        </w:rPr>
        <w:tab/>
      </w:r>
      <w:r w:rsidR="009964CA" w:rsidRPr="003B47F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Н.Ю.Будяк</w:t>
      </w:r>
    </w:p>
    <w:p w:rsidR="00776C3D" w:rsidRPr="00E126C9" w:rsidRDefault="00776C3D" w:rsidP="00E126C9">
      <w:pPr>
        <w:jc w:val="right"/>
        <w:rPr>
          <w:lang w:val="uk-UA"/>
        </w:rPr>
      </w:pPr>
    </w:p>
    <w:sectPr w:rsidR="00776C3D" w:rsidRPr="00E126C9" w:rsidSect="00665A4C">
      <w:headerReference w:type="even" r:id="rId10"/>
      <w:pgSz w:w="16838" w:h="11906" w:orient="landscape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239" w:rsidRDefault="00474239" w:rsidP="00A225F5">
      <w:r>
        <w:separator/>
      </w:r>
    </w:p>
  </w:endnote>
  <w:endnote w:type="continuationSeparator" w:id="0">
    <w:p w:rsidR="00474239" w:rsidRDefault="00474239" w:rsidP="00A22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0BE" w:rsidRDefault="0008231F" w:rsidP="008C3A2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0233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02333">
      <w:rPr>
        <w:rStyle w:val="aa"/>
        <w:noProof/>
      </w:rPr>
      <w:t>2</w:t>
    </w:r>
    <w:r>
      <w:rPr>
        <w:rStyle w:val="aa"/>
      </w:rPr>
      <w:fldChar w:fldCharType="end"/>
    </w:r>
  </w:p>
  <w:p w:rsidR="00BC50BE" w:rsidRDefault="00474239" w:rsidP="00E1161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0BE" w:rsidRPr="001343AB" w:rsidRDefault="00474239" w:rsidP="00E11613">
    <w:pPr>
      <w:pStyle w:val="a8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239" w:rsidRDefault="00474239" w:rsidP="00A225F5">
      <w:r>
        <w:separator/>
      </w:r>
    </w:p>
  </w:footnote>
  <w:footnote w:type="continuationSeparator" w:id="0">
    <w:p w:rsidR="00474239" w:rsidRDefault="00474239" w:rsidP="00A22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3AD" w:rsidRDefault="0008231F" w:rsidP="00F54BB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5229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973AD" w:rsidRDefault="0047423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CA"/>
    <w:rsid w:val="000050E9"/>
    <w:rsid w:val="0008231F"/>
    <w:rsid w:val="000A6463"/>
    <w:rsid w:val="000E55F6"/>
    <w:rsid w:val="00102333"/>
    <w:rsid w:val="001040D5"/>
    <w:rsid w:val="0015229F"/>
    <w:rsid w:val="00162DDA"/>
    <w:rsid w:val="001E3503"/>
    <w:rsid w:val="002457F9"/>
    <w:rsid w:val="00285C2B"/>
    <w:rsid w:val="002871DA"/>
    <w:rsid w:val="002F09D6"/>
    <w:rsid w:val="00324106"/>
    <w:rsid w:val="00331729"/>
    <w:rsid w:val="0035115A"/>
    <w:rsid w:val="00353897"/>
    <w:rsid w:val="003646BE"/>
    <w:rsid w:val="003F3766"/>
    <w:rsid w:val="00406180"/>
    <w:rsid w:val="00413E33"/>
    <w:rsid w:val="00421D9A"/>
    <w:rsid w:val="00467DE0"/>
    <w:rsid w:val="00474239"/>
    <w:rsid w:val="005131DE"/>
    <w:rsid w:val="00535463"/>
    <w:rsid w:val="005D3F48"/>
    <w:rsid w:val="00615676"/>
    <w:rsid w:val="00620FA7"/>
    <w:rsid w:val="00651B90"/>
    <w:rsid w:val="00682312"/>
    <w:rsid w:val="006B67C9"/>
    <w:rsid w:val="007223A1"/>
    <w:rsid w:val="00776C3D"/>
    <w:rsid w:val="00786571"/>
    <w:rsid w:val="007B0C32"/>
    <w:rsid w:val="007F129C"/>
    <w:rsid w:val="00852960"/>
    <w:rsid w:val="008A783E"/>
    <w:rsid w:val="00940224"/>
    <w:rsid w:val="00941230"/>
    <w:rsid w:val="009777D9"/>
    <w:rsid w:val="00991C39"/>
    <w:rsid w:val="009964CA"/>
    <w:rsid w:val="009B1F04"/>
    <w:rsid w:val="009C44D7"/>
    <w:rsid w:val="009F5AC2"/>
    <w:rsid w:val="00A225F5"/>
    <w:rsid w:val="00A4234E"/>
    <w:rsid w:val="00A85B6B"/>
    <w:rsid w:val="00A872D5"/>
    <w:rsid w:val="00B10D09"/>
    <w:rsid w:val="00B11754"/>
    <w:rsid w:val="00B329B8"/>
    <w:rsid w:val="00B85557"/>
    <w:rsid w:val="00B85C0F"/>
    <w:rsid w:val="00B95132"/>
    <w:rsid w:val="00BC2DF5"/>
    <w:rsid w:val="00BD611F"/>
    <w:rsid w:val="00BE16AE"/>
    <w:rsid w:val="00C32515"/>
    <w:rsid w:val="00C56969"/>
    <w:rsid w:val="00C66FAF"/>
    <w:rsid w:val="00C903CE"/>
    <w:rsid w:val="00CC4F45"/>
    <w:rsid w:val="00D077C8"/>
    <w:rsid w:val="00DA1572"/>
    <w:rsid w:val="00DB1A8D"/>
    <w:rsid w:val="00DB790A"/>
    <w:rsid w:val="00DF1BB9"/>
    <w:rsid w:val="00E126C9"/>
    <w:rsid w:val="00E44209"/>
    <w:rsid w:val="00E45D7E"/>
    <w:rsid w:val="00E626A5"/>
    <w:rsid w:val="00EF7E83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9964CA"/>
    <w:rPr>
      <w:rFonts w:ascii="Book Antiqua" w:hAnsi="Book Antiqua" w:cs="Book Antiqua"/>
      <w:sz w:val="28"/>
      <w:szCs w:val="28"/>
      <w:lang w:val="uk-UA" w:eastAsia="ru-RU"/>
    </w:rPr>
  </w:style>
  <w:style w:type="paragraph" w:styleId="a4">
    <w:name w:val="Body Text Indent"/>
    <w:basedOn w:val="a"/>
    <w:link w:val="a3"/>
    <w:rsid w:val="009964CA"/>
    <w:pPr>
      <w:widowControl w:val="0"/>
      <w:autoSpaceDE w:val="0"/>
      <w:autoSpaceDN w:val="0"/>
      <w:adjustRightInd w:val="0"/>
      <w:spacing w:before="540" w:line="259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996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964CA"/>
    <w:pPr>
      <w:spacing w:after="120"/>
    </w:pPr>
  </w:style>
  <w:style w:type="character" w:customStyle="1" w:styleId="a6">
    <w:name w:val="Основной текст Знак"/>
    <w:basedOn w:val="a0"/>
    <w:link w:val="a5"/>
    <w:rsid w:val="00996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rsid w:val="009964CA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9964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6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964CA"/>
  </w:style>
  <w:style w:type="paragraph" w:styleId="ab">
    <w:name w:val="header"/>
    <w:basedOn w:val="a"/>
    <w:link w:val="ac"/>
    <w:rsid w:val="009964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96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964C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964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 Знак Знак Знак"/>
    <w:basedOn w:val="a"/>
    <w:rsid w:val="003F376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DB790A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DB790A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651B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D3F49-8C7C-4FDC-8DE7-29B48491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2018-05-23T12:40:00Z</cp:lastPrinted>
  <dcterms:created xsi:type="dcterms:W3CDTF">2018-05-23T12:25:00Z</dcterms:created>
  <dcterms:modified xsi:type="dcterms:W3CDTF">2018-06-18T07:54:00Z</dcterms:modified>
</cp:coreProperties>
</file>