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DB" w:rsidRPr="00262521" w:rsidRDefault="00FA56DB" w:rsidP="005C465C">
      <w:pPr>
        <w:jc w:val="center"/>
        <w:rPr>
          <w:lang w:val="uk-UA"/>
        </w:rPr>
      </w:pPr>
      <w:r w:rsidRPr="00455A7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51pt;visibility:visible">
            <v:imagedata r:id="rId7" o:title=""/>
          </v:shape>
        </w:pict>
      </w:r>
    </w:p>
    <w:p w:rsidR="00FA56DB" w:rsidRPr="00262521" w:rsidRDefault="00FA56DB" w:rsidP="005C465C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FA56DB" w:rsidRPr="00262521" w:rsidRDefault="00FA56DB" w:rsidP="005C465C">
      <w:pPr>
        <w:keepNext/>
        <w:spacing w:line="192" w:lineRule="auto"/>
        <w:jc w:val="center"/>
        <w:rPr>
          <w:sz w:val="32"/>
          <w:szCs w:val="32"/>
        </w:rPr>
      </w:pPr>
      <w:r w:rsidRPr="00262521">
        <w:rPr>
          <w:sz w:val="32"/>
          <w:szCs w:val="32"/>
        </w:rPr>
        <w:t>ДНІПРОПЕТРОВСЬКА ОБЛАСНА ДЕРЖАВНА АДМІНІСТРАЦІЯ</w:t>
      </w:r>
    </w:p>
    <w:p w:rsidR="00FA56DB" w:rsidRPr="00262521" w:rsidRDefault="00FA56DB" w:rsidP="005C465C">
      <w:pPr>
        <w:keepNext/>
        <w:spacing w:line="192" w:lineRule="auto"/>
        <w:jc w:val="center"/>
        <w:rPr>
          <w:b/>
          <w:sz w:val="28"/>
          <w:szCs w:val="28"/>
        </w:rPr>
      </w:pPr>
    </w:p>
    <w:p w:rsidR="00FA56DB" w:rsidRPr="008431B2" w:rsidRDefault="00FA56DB" w:rsidP="005C465C">
      <w:pPr>
        <w:keepNext/>
        <w:spacing w:line="192" w:lineRule="auto"/>
        <w:jc w:val="center"/>
        <w:rPr>
          <w:sz w:val="32"/>
          <w:szCs w:val="32"/>
        </w:rPr>
      </w:pPr>
      <w:r w:rsidRPr="008431B2">
        <w:rPr>
          <w:sz w:val="32"/>
          <w:szCs w:val="32"/>
        </w:rPr>
        <w:t>ДЕПАРТАМЕНТ ОХОРОНИ ЗДОРОВ’Я</w:t>
      </w:r>
    </w:p>
    <w:p w:rsidR="00FA56DB" w:rsidRPr="00262521" w:rsidRDefault="00FA56DB" w:rsidP="005C465C">
      <w:pPr>
        <w:keepNext/>
        <w:spacing w:line="192" w:lineRule="auto"/>
        <w:jc w:val="center"/>
        <w:rPr>
          <w:b/>
          <w:sz w:val="50"/>
          <w:szCs w:val="50"/>
          <w:lang w:val="uk-UA" w:eastAsia="en-US"/>
        </w:rPr>
      </w:pPr>
    </w:p>
    <w:p w:rsidR="00FA56DB" w:rsidRPr="00262521" w:rsidRDefault="00FA56DB" w:rsidP="005C465C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262521">
        <w:rPr>
          <w:b/>
          <w:spacing w:val="120"/>
          <w:sz w:val="40"/>
          <w:szCs w:val="40"/>
          <w:lang w:val="uk-UA"/>
        </w:rPr>
        <w:t>НАКАЗ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3279"/>
        <w:gridCol w:w="3209"/>
        <w:gridCol w:w="3367"/>
      </w:tblGrid>
      <w:tr w:rsidR="00FA56DB" w:rsidRPr="004C559C" w:rsidTr="008509CC">
        <w:trPr>
          <w:trHeight w:val="551"/>
        </w:trPr>
        <w:tc>
          <w:tcPr>
            <w:tcW w:w="3703" w:type="dxa"/>
          </w:tcPr>
          <w:p w:rsidR="00FA56DB" w:rsidRPr="004C559C" w:rsidRDefault="00FA56DB" w:rsidP="008509CC">
            <w:pPr>
              <w:spacing w:line="280" w:lineRule="exact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19.06.2017</w:t>
            </w:r>
          </w:p>
        </w:tc>
        <w:tc>
          <w:tcPr>
            <w:tcW w:w="3703" w:type="dxa"/>
          </w:tcPr>
          <w:p w:rsidR="00FA56DB" w:rsidRPr="00574E73" w:rsidRDefault="00FA56DB" w:rsidP="008509CC">
            <w:pPr>
              <w:spacing w:line="280" w:lineRule="exact"/>
              <w:jc w:val="center"/>
              <w:rPr>
                <w:lang w:val="uk-UA" w:eastAsia="en-US"/>
              </w:rPr>
            </w:pPr>
            <w:r w:rsidRPr="00574E73">
              <w:t>м. Дніпро</w:t>
            </w:r>
          </w:p>
        </w:tc>
        <w:tc>
          <w:tcPr>
            <w:tcW w:w="3703" w:type="dxa"/>
          </w:tcPr>
          <w:p w:rsidR="00FA56DB" w:rsidRPr="004C559C" w:rsidRDefault="00FA56DB" w:rsidP="008509CC">
            <w:pPr>
              <w:spacing w:line="280" w:lineRule="exact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__№743/0/197-17</w:t>
            </w:r>
          </w:p>
        </w:tc>
      </w:tr>
    </w:tbl>
    <w:p w:rsidR="00FA56DB" w:rsidRPr="006F4C1D" w:rsidRDefault="00FA56DB" w:rsidP="006B016D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6F4C1D">
        <w:rPr>
          <w:color w:val="000000"/>
          <w:sz w:val="28"/>
          <w:szCs w:val="28"/>
        </w:rPr>
        <w:t xml:space="preserve">Про розподіл </w:t>
      </w:r>
      <w:r>
        <w:rPr>
          <w:color w:val="000000"/>
          <w:sz w:val="28"/>
          <w:szCs w:val="28"/>
        </w:rPr>
        <w:t>медичного обладнання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</w:rPr>
      </w:pPr>
    </w:p>
    <w:p w:rsidR="00FA56DB" w:rsidRDefault="00FA56DB" w:rsidP="008A6191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</w:rPr>
      </w:pPr>
      <w:r w:rsidRPr="006F4C1D">
        <w:rPr>
          <w:color w:val="000000"/>
          <w:sz w:val="28"/>
          <w:szCs w:val="28"/>
        </w:rPr>
        <w:t xml:space="preserve">З метою цільового та раціонального використання </w:t>
      </w:r>
      <w:r>
        <w:rPr>
          <w:color w:val="000000"/>
          <w:sz w:val="28"/>
          <w:szCs w:val="28"/>
        </w:rPr>
        <w:t>медичного обладнання, придбаного за рахунок коштів обласного бюджету</w:t>
      </w:r>
    </w:p>
    <w:p w:rsidR="00FA56DB" w:rsidRPr="00002D11" w:rsidRDefault="00FA56DB" w:rsidP="008A6191">
      <w:pPr>
        <w:pStyle w:val="3"/>
        <w:shd w:val="clear" w:color="auto" w:fill="auto"/>
        <w:spacing w:line="240" w:lineRule="auto"/>
        <w:ind w:firstLine="540"/>
        <w:rPr>
          <w:sz w:val="28"/>
          <w:szCs w:val="28"/>
        </w:rPr>
      </w:pPr>
    </w:p>
    <w:p w:rsidR="00FA56DB" w:rsidRDefault="00FA56DB" w:rsidP="006B016D">
      <w:pPr>
        <w:rPr>
          <w:sz w:val="28"/>
          <w:szCs w:val="28"/>
          <w:lang w:val="uk-UA"/>
        </w:rPr>
      </w:pPr>
      <w:r w:rsidRPr="00DF517D">
        <w:rPr>
          <w:sz w:val="28"/>
          <w:szCs w:val="28"/>
          <w:lang w:val="uk-UA"/>
        </w:rPr>
        <w:t>НАКАЗУЮ:</w:t>
      </w:r>
    </w:p>
    <w:p w:rsidR="00FA56DB" w:rsidRPr="0094630B" w:rsidRDefault="00FA56DB" w:rsidP="008A6191">
      <w:pPr>
        <w:ind w:firstLine="540"/>
        <w:rPr>
          <w:lang w:val="uk-UA"/>
        </w:rPr>
      </w:pPr>
    </w:p>
    <w:p w:rsidR="00FA56DB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color w:val="000000"/>
          <w:sz w:val="28"/>
          <w:szCs w:val="28"/>
        </w:rPr>
      </w:pPr>
      <w:r w:rsidRPr="00B10F8E">
        <w:rPr>
          <w:sz w:val="28"/>
          <w:szCs w:val="28"/>
        </w:rPr>
        <w:t xml:space="preserve">Затвердити розподіл </w:t>
      </w:r>
      <w:r>
        <w:rPr>
          <w:color w:val="000000"/>
          <w:sz w:val="28"/>
          <w:szCs w:val="28"/>
        </w:rPr>
        <w:t xml:space="preserve">медичного обладнання </w:t>
      </w:r>
      <w:r>
        <w:rPr>
          <w:color w:val="000000"/>
          <w:sz w:val="28"/>
          <w:szCs w:val="28"/>
          <w:lang w:val="ru-RU"/>
        </w:rPr>
        <w:t xml:space="preserve">- </w:t>
      </w:r>
      <w:r>
        <w:rPr>
          <w:color w:val="000000"/>
          <w:sz w:val="28"/>
          <w:szCs w:val="28"/>
        </w:rPr>
        <w:t>система ультразвукова діагностична MyLab Alpha</w:t>
      </w:r>
      <w:r>
        <w:rPr>
          <w:color w:val="000000"/>
          <w:sz w:val="28"/>
          <w:szCs w:val="28"/>
          <w:lang w:val="ru-RU"/>
        </w:rPr>
        <w:t>, 1 комплект,</w:t>
      </w:r>
      <w:r>
        <w:rPr>
          <w:color w:val="000000"/>
          <w:sz w:val="28"/>
          <w:szCs w:val="28"/>
        </w:rPr>
        <w:t xml:space="preserve"> до КЗ «Дніпропетровська обласна клінічна лікарня ім. І.І.Мечникова» відповідно до специфікації до договору №46/2017-45 від 09 червня 2017 року на закупівлю ДК 021:2015: 33110000-4 – візуалізаційне обладнання для потреб медицини, стоматології та ветеринарної медицини (Цифрова кольорова портативна ультразвукова діагностична система експертного класу для кардіологічних, судинних, загальних, акушерсько-гінекологічних, абдомінальних досліджень, досліджень м’язово-скелетних структур та поверхнево розташованих органів). 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color w:val="000000"/>
          <w:sz w:val="28"/>
          <w:szCs w:val="28"/>
        </w:rPr>
      </w:pPr>
    </w:p>
    <w:p w:rsidR="00FA56DB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Головному лікареві </w:t>
      </w:r>
      <w:r>
        <w:rPr>
          <w:color w:val="000000"/>
          <w:sz w:val="28"/>
          <w:szCs w:val="28"/>
        </w:rPr>
        <w:t xml:space="preserve">КЗ «Дніпропетровська обласна клінічна лікарня ім.. І.І.Мечникова» </w:t>
      </w:r>
      <w:r>
        <w:rPr>
          <w:sz w:val="28"/>
          <w:szCs w:val="28"/>
        </w:rPr>
        <w:t>(Риженко) (далі – Одержувач):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Pr="00F76356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10A7E">
        <w:rPr>
          <w:sz w:val="28"/>
          <w:szCs w:val="28"/>
        </w:rPr>
        <w:t xml:space="preserve">Забезпечити отримання </w:t>
      </w:r>
      <w:r>
        <w:rPr>
          <w:color w:val="000000"/>
          <w:sz w:val="28"/>
          <w:szCs w:val="28"/>
        </w:rPr>
        <w:t>медичного обладнання - система ультразвукова діагностична MyLab Alpha</w:t>
      </w:r>
      <w:r>
        <w:rPr>
          <w:color w:val="000000"/>
          <w:sz w:val="28"/>
          <w:szCs w:val="28"/>
          <w:lang w:val="ru-RU"/>
        </w:rPr>
        <w:t xml:space="preserve">, 1 комплект, </w:t>
      </w:r>
      <w:r>
        <w:rPr>
          <w:color w:val="000000"/>
          <w:sz w:val="28"/>
          <w:szCs w:val="28"/>
        </w:rPr>
        <w:t>відповідно до специфікації до договору №46/2017-45 від 09 червня 2017 року на закупівлю ДК 021:2015: 33110000-4 – візуалізаційне обладнання для потреб медицини, стоматології та ветеринарної медицини (Цифрова кольорова портативна ультразвукова діагностична система експертного класу для кардіологічних, судинних, загальних, акушерсько-гінекологічних, абдомінальних досліджень, досліджень м’язово-скелетних структур та поверхнево розташованих органів).</w:t>
      </w:r>
    </w:p>
    <w:p w:rsidR="00FA56DB" w:rsidRPr="00510A7E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10A7E">
        <w:rPr>
          <w:sz w:val="28"/>
          <w:szCs w:val="28"/>
        </w:rPr>
        <w:t>Забезпечити персональну відповідальність за збереження, раціональне використання та підтримання в робочому стані отриманого медичного обладнання.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інформувати департамент охорони здоров’я облдержадміністрації для прийняття відповідних рішень</w:t>
      </w:r>
      <w:r>
        <w:rPr>
          <w:bCs/>
          <w:color w:val="000000"/>
          <w:sz w:val="28"/>
          <w:szCs w:val="28"/>
        </w:rPr>
        <w:t>.</w:t>
      </w:r>
    </w:p>
    <w:p w:rsidR="00FA56DB" w:rsidRPr="005E36C7" w:rsidRDefault="00FA56DB" w:rsidP="005E36C7">
      <w:pPr>
        <w:pStyle w:val="3"/>
        <w:shd w:val="clear" w:color="auto" w:fill="auto"/>
        <w:tabs>
          <w:tab w:val="left" w:pos="1276"/>
        </w:tabs>
        <w:spacing w:line="240" w:lineRule="auto"/>
        <w:ind w:left="708"/>
        <w:rPr>
          <w:sz w:val="28"/>
          <w:szCs w:val="28"/>
          <w:lang w:eastAsia="ru-RU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rStyle w:val="BodyTextChar"/>
          <w:sz w:val="28"/>
          <w:szCs w:val="28"/>
          <w:lang w:val="uk-UA"/>
        </w:rPr>
      </w:pPr>
      <w:r>
        <w:rPr>
          <w:sz w:val="28"/>
        </w:rPr>
        <w:t xml:space="preserve">Копії накладних, актів прийому-передачі та авізо про отримання медичного обладнання надати до відділу бухгалтерського обліку та зведеної звітності </w:t>
      </w:r>
      <w:r w:rsidRPr="00515B55">
        <w:rPr>
          <w:rStyle w:val="BodyTextChar"/>
          <w:sz w:val="28"/>
          <w:szCs w:val="28"/>
          <w:lang w:val="uk-UA"/>
        </w:rPr>
        <w:t>департаменту охорони облдержадміністрації: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7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Термін: 1 день після отримання 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7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обладнання відповідно до 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7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затвердженого розподілу.</w:t>
      </w:r>
    </w:p>
    <w:p w:rsidR="00FA56DB" w:rsidRDefault="00FA56DB" w:rsidP="008A6191">
      <w:pPr>
        <w:pStyle w:val="3"/>
        <w:shd w:val="clear" w:color="auto" w:fill="auto"/>
        <w:spacing w:line="240" w:lineRule="auto"/>
        <w:ind w:firstLine="5760"/>
        <w:rPr>
          <w:bCs/>
          <w:color w:val="000000"/>
          <w:sz w:val="28"/>
          <w:szCs w:val="28"/>
        </w:rPr>
      </w:pPr>
    </w:p>
    <w:p w:rsidR="00FA56DB" w:rsidRPr="00477BC0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Призначити відповідальну особу за отримання </w:t>
      </w:r>
      <w:r w:rsidRPr="0032505F">
        <w:rPr>
          <w:sz w:val="28"/>
          <w:szCs w:val="28"/>
        </w:rPr>
        <w:t>медичного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обладнання по департаменту охорони здоров’я облдержадміністрації </w:t>
      </w:r>
      <w:r w:rsidRPr="00477BC0">
        <w:rPr>
          <w:sz w:val="28"/>
          <w:szCs w:val="28"/>
        </w:rPr>
        <w:t>- Литвиненко Олесю Костянтинівну – головного спеціаліста відділу бухгалтерського обліку та зведеної звітності департаменту</w:t>
      </w:r>
      <w:r>
        <w:rPr>
          <w:sz w:val="28"/>
          <w:szCs w:val="28"/>
        </w:rPr>
        <w:t xml:space="preserve"> охорони здоров’я облдержадміністрації</w:t>
      </w:r>
      <w:r w:rsidRPr="00477BC0">
        <w:rPr>
          <w:sz w:val="28"/>
          <w:szCs w:val="28"/>
        </w:rPr>
        <w:t>.</w:t>
      </w:r>
    </w:p>
    <w:p w:rsidR="00FA56DB" w:rsidRPr="00587B90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Pr="00477BC0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  <w:szCs w:val="28"/>
        </w:rPr>
        <w:t>Передати медичне обладнання</w:t>
      </w:r>
      <w:r>
        <w:rPr>
          <w:sz w:val="28"/>
          <w:szCs w:val="28"/>
          <w:lang w:val="ru-RU"/>
        </w:rPr>
        <w:t xml:space="preserve"> - </w:t>
      </w:r>
      <w:r>
        <w:rPr>
          <w:color w:val="000000"/>
          <w:sz w:val="28"/>
          <w:szCs w:val="28"/>
        </w:rPr>
        <w:t>система ультразвукова діагностична MyLab Alpha</w:t>
      </w:r>
      <w:r>
        <w:rPr>
          <w:color w:val="000000"/>
          <w:sz w:val="28"/>
          <w:szCs w:val="28"/>
          <w:lang w:val="ru-RU"/>
        </w:rPr>
        <w:t xml:space="preserve">, 1 комплект </w:t>
      </w:r>
      <w:r>
        <w:rPr>
          <w:sz w:val="28"/>
          <w:szCs w:val="28"/>
        </w:rPr>
        <w:t>до</w:t>
      </w:r>
      <w:r>
        <w:rPr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КЗ «Дніпропетровська обласна клінічна лікарня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ім. І.І.Мечникова».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</w:t>
      </w:r>
      <w:r>
        <w:rPr>
          <w:sz w:val="28"/>
          <w:szCs w:val="28"/>
        </w:rPr>
        <w:t>.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  <w:szCs w:val="28"/>
        </w:rPr>
        <w:t>Підписання накладних тільки за наявністю актів приймання-передачі</w:t>
      </w:r>
      <w:r>
        <w:rPr>
          <w:sz w:val="28"/>
          <w:szCs w:val="28"/>
        </w:rPr>
        <w:t>.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Default="00FA56DB" w:rsidP="008A6191">
      <w:pPr>
        <w:pStyle w:val="3"/>
        <w:numPr>
          <w:ilvl w:val="1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  <w:szCs w:val="28"/>
        </w:rPr>
        <w:t xml:space="preserve">Складання відповідних актів за результатами передачі </w:t>
      </w:r>
      <w:r w:rsidRPr="00587B90">
        <w:rPr>
          <w:color w:val="000000"/>
          <w:sz w:val="28"/>
          <w:szCs w:val="28"/>
        </w:rPr>
        <w:t>медичного обладнання</w:t>
      </w:r>
      <w:r w:rsidRPr="00587B90">
        <w:rPr>
          <w:sz w:val="28"/>
          <w:szCs w:val="28"/>
        </w:rPr>
        <w:t xml:space="preserve"> в установленому порядку.</w:t>
      </w:r>
    </w:p>
    <w:p w:rsidR="00FA56DB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Pr="00510A7E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Головному спеціалісту </w:t>
      </w:r>
      <w:r>
        <w:rPr>
          <w:sz w:val="28"/>
        </w:rPr>
        <w:t>в</w:t>
      </w:r>
      <w:r w:rsidRPr="00587B90">
        <w:rPr>
          <w:sz w:val="28"/>
        </w:rPr>
        <w:t xml:space="preserve">ідділу лікувально-профілактичної допомоги </w:t>
      </w:r>
      <w:r>
        <w:rPr>
          <w:sz w:val="28"/>
        </w:rPr>
        <w:t>дорослому населенню</w:t>
      </w:r>
      <w:r w:rsidRPr="00587B90">
        <w:rPr>
          <w:sz w:val="28"/>
        </w:rPr>
        <w:t xml:space="preserve"> (</w:t>
      </w:r>
      <w:r>
        <w:rPr>
          <w:sz w:val="28"/>
        </w:rPr>
        <w:t>Вороновська</w:t>
      </w:r>
      <w:r w:rsidRPr="00587B90">
        <w:rPr>
          <w:sz w:val="28"/>
        </w:rPr>
        <w:t>) 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 облдержадміністрації.</w:t>
      </w:r>
    </w:p>
    <w:p w:rsidR="00FA56DB" w:rsidRPr="00587B90" w:rsidRDefault="00FA56DB" w:rsidP="008A6191">
      <w:pPr>
        <w:pStyle w:val="3"/>
        <w:shd w:val="clear" w:color="auto" w:fill="auto"/>
        <w:tabs>
          <w:tab w:val="left" w:pos="1276"/>
        </w:tabs>
        <w:spacing w:line="240" w:lineRule="auto"/>
        <w:ind w:firstLine="540"/>
        <w:rPr>
          <w:sz w:val="28"/>
          <w:szCs w:val="28"/>
        </w:rPr>
      </w:pPr>
    </w:p>
    <w:p w:rsidR="00FA56DB" w:rsidRPr="00587B90" w:rsidRDefault="00FA56DB" w:rsidP="008A6191">
      <w:pPr>
        <w:pStyle w:val="3"/>
        <w:numPr>
          <w:ilvl w:val="0"/>
          <w:numId w:val="3"/>
        </w:numPr>
        <w:shd w:val="clear" w:color="auto" w:fill="auto"/>
        <w:tabs>
          <w:tab w:val="left" w:pos="1276"/>
        </w:tabs>
        <w:spacing w:line="240" w:lineRule="auto"/>
        <w:ind w:left="0" w:firstLine="540"/>
        <w:rPr>
          <w:sz w:val="28"/>
          <w:szCs w:val="28"/>
        </w:rPr>
      </w:pPr>
      <w:r w:rsidRPr="00587B90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FA56DB" w:rsidRPr="00284797" w:rsidRDefault="00FA56DB" w:rsidP="008A6191">
      <w:pPr>
        <w:pStyle w:val="a0"/>
        <w:ind w:firstLine="540"/>
        <w:jc w:val="both"/>
        <w:rPr>
          <w:rFonts w:ascii="Times New Roman" w:hAnsi="Times New Roman"/>
          <w:sz w:val="28"/>
          <w:lang w:val="ru-RU"/>
        </w:rPr>
      </w:pPr>
    </w:p>
    <w:p w:rsidR="00FA56DB" w:rsidRDefault="00FA56DB" w:rsidP="008A6191">
      <w:pPr>
        <w:pStyle w:val="a0"/>
        <w:ind w:firstLine="540"/>
        <w:jc w:val="both"/>
        <w:rPr>
          <w:rFonts w:ascii="Times New Roman" w:hAnsi="Times New Roman"/>
          <w:sz w:val="28"/>
          <w:lang w:val="uk-UA"/>
        </w:rPr>
      </w:pPr>
      <w:r w:rsidRPr="002154B4">
        <w:rPr>
          <w:rFonts w:ascii="Times New Roman" w:hAnsi="Times New Roman"/>
          <w:sz w:val="28"/>
          <w:lang w:val="uk-UA"/>
        </w:rPr>
        <w:t xml:space="preserve">Підстава: </w:t>
      </w:r>
    </w:p>
    <w:p w:rsidR="00FA56DB" w:rsidRDefault="00FA56DB" w:rsidP="008A6191">
      <w:pPr>
        <w:pStyle w:val="a0"/>
        <w:numPr>
          <w:ilvl w:val="0"/>
          <w:numId w:val="6"/>
        </w:numPr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доповідна члена комітету з конкурсних торгів департаменту охорони здоров’я облдержадміністрації Луценко Я.С.;</w:t>
      </w:r>
    </w:p>
    <w:p w:rsidR="00FA56DB" w:rsidRPr="0032505F" w:rsidRDefault="00FA56DB" w:rsidP="008A6191">
      <w:pPr>
        <w:pStyle w:val="a0"/>
        <w:numPr>
          <w:ilvl w:val="0"/>
          <w:numId w:val="6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8A6191">
        <w:rPr>
          <w:rFonts w:ascii="Times New Roman" w:hAnsi="Times New Roman"/>
          <w:sz w:val="28"/>
          <w:lang w:val="uk-UA"/>
        </w:rPr>
        <w:t xml:space="preserve">специфікація </w:t>
      </w:r>
      <w:r w:rsidRPr="008A619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договору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46</w:t>
      </w:r>
      <w:r w:rsidRPr="008A6191">
        <w:rPr>
          <w:rFonts w:ascii="Times New Roman" w:hAnsi="Times New Roman" w:cs="Times New Roman"/>
          <w:color w:val="000000"/>
          <w:sz w:val="28"/>
          <w:szCs w:val="28"/>
          <w:lang w:val="uk-UA"/>
        </w:rPr>
        <w:t>/2017-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45</w:t>
      </w:r>
      <w:r w:rsidRPr="008A6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 червня</w:t>
      </w:r>
      <w:r w:rsidRPr="008A6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2017 року на закупівлю </w:t>
      </w:r>
      <w:r w:rsidRPr="0032505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ДК 021:2015: 33110000-4 – візуалізаційне обладнання для потреб медицини, стоматології та ветеринарної медицини (Цифрова кольорова портативна ультразвукова діагностична система експертного класу для кардіологічних, судинних, загальних, акушерсько-гінекологічних, абдомінальних досліджень, досліджень м’язово-скелетних структур та поверхнево розташованих органів)</w:t>
      </w:r>
      <w:r w:rsidRPr="0032505F">
        <w:rPr>
          <w:rFonts w:ascii="Times New Roman" w:hAnsi="Times New Roman" w:cs="Times New Roman"/>
          <w:sz w:val="28"/>
          <w:lang w:val="uk-UA"/>
        </w:rPr>
        <w:t>;</w:t>
      </w:r>
    </w:p>
    <w:p w:rsidR="00FA56DB" w:rsidRPr="0032505F" w:rsidRDefault="00FA56DB" w:rsidP="008A6191">
      <w:pPr>
        <w:pStyle w:val="a0"/>
        <w:numPr>
          <w:ilvl w:val="0"/>
          <w:numId w:val="6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8A619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лист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головного лікаря</w:t>
      </w:r>
      <w:r w:rsidRPr="008A619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2505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КЗ «Дніпропетровська обласна клінічна лікарня  ім. І.І.Мечникова»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червня 2017 року № 1/728.</w:t>
      </w:r>
    </w:p>
    <w:p w:rsidR="00FA56DB" w:rsidRDefault="00FA56DB" w:rsidP="008A6191">
      <w:pPr>
        <w:pStyle w:val="a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A56DB" w:rsidRPr="0032505F" w:rsidRDefault="00FA56DB" w:rsidP="008A6191">
      <w:pPr>
        <w:pStyle w:val="a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A56DB" w:rsidRPr="008A6191" w:rsidRDefault="00FA56DB" w:rsidP="008A6191">
      <w:pPr>
        <w:pStyle w:val="a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>иректор департаменту</w:t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19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Н.Ю.Будяк</w:t>
      </w:r>
    </w:p>
    <w:sectPr w:rsidR="00FA56DB" w:rsidRPr="008A6191" w:rsidSect="00510A7E">
      <w:headerReference w:type="even" r:id="rId8"/>
      <w:headerReference w:type="default" r:id="rId9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6DB" w:rsidRDefault="00FA56DB">
      <w:r>
        <w:separator/>
      </w:r>
    </w:p>
  </w:endnote>
  <w:endnote w:type="continuationSeparator" w:id="1">
    <w:p w:rsidR="00FA56DB" w:rsidRDefault="00FA5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6DB" w:rsidRDefault="00FA56DB">
      <w:r>
        <w:separator/>
      </w:r>
    </w:p>
  </w:footnote>
  <w:footnote w:type="continuationSeparator" w:id="1">
    <w:p w:rsidR="00FA56DB" w:rsidRDefault="00FA5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B" w:rsidRDefault="00FA56DB" w:rsidP="00D425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56DB" w:rsidRDefault="00FA56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B" w:rsidRDefault="00FA56DB" w:rsidP="003246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A56DB" w:rsidRDefault="00FA56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0EED"/>
    <w:multiLevelType w:val="hybridMultilevel"/>
    <w:tmpl w:val="8B388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408D8"/>
    <w:multiLevelType w:val="hybridMultilevel"/>
    <w:tmpl w:val="426203E6"/>
    <w:lvl w:ilvl="0" w:tplc="DA8EF4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A1FF9"/>
    <w:multiLevelType w:val="hybridMultilevel"/>
    <w:tmpl w:val="9CA29ED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4">
    <w:nsid w:val="54DF34D8"/>
    <w:multiLevelType w:val="multilevel"/>
    <w:tmpl w:val="D550E1BC"/>
    <w:lvl w:ilvl="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073" w:hanging="13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73" w:hanging="13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3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36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5">
    <w:nsid w:val="65CB5A17"/>
    <w:multiLevelType w:val="multilevel"/>
    <w:tmpl w:val="D550E1BC"/>
    <w:lvl w:ilvl="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073" w:hanging="13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73" w:hanging="13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3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36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A2E"/>
    <w:rsid w:val="00002D11"/>
    <w:rsid w:val="0003332A"/>
    <w:rsid w:val="00044590"/>
    <w:rsid w:val="000B707D"/>
    <w:rsid w:val="000D3AAE"/>
    <w:rsid w:val="000D5BC0"/>
    <w:rsid w:val="00100D19"/>
    <w:rsid w:val="00116047"/>
    <w:rsid w:val="001776A9"/>
    <w:rsid w:val="001A5559"/>
    <w:rsid w:val="001E7344"/>
    <w:rsid w:val="001F2B2A"/>
    <w:rsid w:val="00204461"/>
    <w:rsid w:val="00214D38"/>
    <w:rsid w:val="002154B4"/>
    <w:rsid w:val="00226C91"/>
    <w:rsid w:val="002355EB"/>
    <w:rsid w:val="00251C40"/>
    <w:rsid w:val="00262521"/>
    <w:rsid w:val="00262D8D"/>
    <w:rsid w:val="0026585B"/>
    <w:rsid w:val="00284797"/>
    <w:rsid w:val="002966C0"/>
    <w:rsid w:val="00296F44"/>
    <w:rsid w:val="002A482F"/>
    <w:rsid w:val="002B32BB"/>
    <w:rsid w:val="003246FA"/>
    <w:rsid w:val="0032505F"/>
    <w:rsid w:val="003257B6"/>
    <w:rsid w:val="0036565E"/>
    <w:rsid w:val="003678F1"/>
    <w:rsid w:val="00374ADF"/>
    <w:rsid w:val="003755CA"/>
    <w:rsid w:val="003B27A7"/>
    <w:rsid w:val="003B6734"/>
    <w:rsid w:val="003D645A"/>
    <w:rsid w:val="003D74D7"/>
    <w:rsid w:val="003E260C"/>
    <w:rsid w:val="00420667"/>
    <w:rsid w:val="00422450"/>
    <w:rsid w:val="00433E69"/>
    <w:rsid w:val="00455A79"/>
    <w:rsid w:val="004606B8"/>
    <w:rsid w:val="00477BC0"/>
    <w:rsid w:val="004B6463"/>
    <w:rsid w:val="004C01D9"/>
    <w:rsid w:val="004C559C"/>
    <w:rsid w:val="004C5A2E"/>
    <w:rsid w:val="004F1B1E"/>
    <w:rsid w:val="004F508F"/>
    <w:rsid w:val="00501A60"/>
    <w:rsid w:val="00510A7E"/>
    <w:rsid w:val="00515B55"/>
    <w:rsid w:val="00531C07"/>
    <w:rsid w:val="00537F4D"/>
    <w:rsid w:val="00574E73"/>
    <w:rsid w:val="00587B90"/>
    <w:rsid w:val="005C142E"/>
    <w:rsid w:val="005C35BC"/>
    <w:rsid w:val="005C465C"/>
    <w:rsid w:val="005C4692"/>
    <w:rsid w:val="005C52D0"/>
    <w:rsid w:val="005D489E"/>
    <w:rsid w:val="005E36C7"/>
    <w:rsid w:val="005F037D"/>
    <w:rsid w:val="00604F67"/>
    <w:rsid w:val="00607ABD"/>
    <w:rsid w:val="00614045"/>
    <w:rsid w:val="00630904"/>
    <w:rsid w:val="006362EA"/>
    <w:rsid w:val="006668D7"/>
    <w:rsid w:val="0068325A"/>
    <w:rsid w:val="0068520A"/>
    <w:rsid w:val="00695806"/>
    <w:rsid w:val="006963AD"/>
    <w:rsid w:val="006B016D"/>
    <w:rsid w:val="006B18CD"/>
    <w:rsid w:val="006D4A9F"/>
    <w:rsid w:val="006E533A"/>
    <w:rsid w:val="006E593D"/>
    <w:rsid w:val="006E708F"/>
    <w:rsid w:val="006F4C1D"/>
    <w:rsid w:val="006F4C8D"/>
    <w:rsid w:val="00712C98"/>
    <w:rsid w:val="00764BD7"/>
    <w:rsid w:val="00765F67"/>
    <w:rsid w:val="007A2477"/>
    <w:rsid w:val="0080507D"/>
    <w:rsid w:val="008431B2"/>
    <w:rsid w:val="008509CC"/>
    <w:rsid w:val="00875E8A"/>
    <w:rsid w:val="008A2EB6"/>
    <w:rsid w:val="008A6191"/>
    <w:rsid w:val="008B578A"/>
    <w:rsid w:val="008E05DC"/>
    <w:rsid w:val="0092140E"/>
    <w:rsid w:val="009215B3"/>
    <w:rsid w:val="0094630B"/>
    <w:rsid w:val="00953A17"/>
    <w:rsid w:val="00960CC2"/>
    <w:rsid w:val="00991BFB"/>
    <w:rsid w:val="009949DE"/>
    <w:rsid w:val="009D45B5"/>
    <w:rsid w:val="00A14672"/>
    <w:rsid w:val="00A160A7"/>
    <w:rsid w:val="00A823B9"/>
    <w:rsid w:val="00A84E1B"/>
    <w:rsid w:val="00AA7D2E"/>
    <w:rsid w:val="00B10F8E"/>
    <w:rsid w:val="00B14E90"/>
    <w:rsid w:val="00B33A2E"/>
    <w:rsid w:val="00B71077"/>
    <w:rsid w:val="00B81503"/>
    <w:rsid w:val="00B95126"/>
    <w:rsid w:val="00BA2B33"/>
    <w:rsid w:val="00BC49D0"/>
    <w:rsid w:val="00BE5B87"/>
    <w:rsid w:val="00C00DF1"/>
    <w:rsid w:val="00C07C2E"/>
    <w:rsid w:val="00C1158D"/>
    <w:rsid w:val="00C209EB"/>
    <w:rsid w:val="00C330B8"/>
    <w:rsid w:val="00C46DB8"/>
    <w:rsid w:val="00C5348B"/>
    <w:rsid w:val="00C57010"/>
    <w:rsid w:val="00CA2DB7"/>
    <w:rsid w:val="00CC396F"/>
    <w:rsid w:val="00D317BC"/>
    <w:rsid w:val="00D368DB"/>
    <w:rsid w:val="00D425E5"/>
    <w:rsid w:val="00D57608"/>
    <w:rsid w:val="00DC085C"/>
    <w:rsid w:val="00DD17A8"/>
    <w:rsid w:val="00DD2851"/>
    <w:rsid w:val="00DF517D"/>
    <w:rsid w:val="00E00FDE"/>
    <w:rsid w:val="00E2197E"/>
    <w:rsid w:val="00E33019"/>
    <w:rsid w:val="00E8661B"/>
    <w:rsid w:val="00E93672"/>
    <w:rsid w:val="00EB2F32"/>
    <w:rsid w:val="00F2213B"/>
    <w:rsid w:val="00F46DF4"/>
    <w:rsid w:val="00F64B72"/>
    <w:rsid w:val="00F65615"/>
    <w:rsid w:val="00F70801"/>
    <w:rsid w:val="00F76356"/>
    <w:rsid w:val="00F94838"/>
    <w:rsid w:val="00FA56DB"/>
    <w:rsid w:val="00FA76C7"/>
    <w:rsid w:val="00FC6989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A2E"/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3"/>
    <w:uiPriority w:val="99"/>
    <w:locked/>
    <w:rsid w:val="00B33A2E"/>
    <w:rPr>
      <w:rFonts w:cs="Times New Roman"/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Normal"/>
    <w:link w:val="a"/>
    <w:uiPriority w:val="99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0">
    <w:name w:val="Знак Знак Знак Знак"/>
    <w:basedOn w:val="Normal"/>
    <w:uiPriority w:val="99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33A2E"/>
    <w:rPr>
      <w:rFonts w:cs="Times New Roman"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B33A2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B33A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33A2E"/>
    <w:rPr>
      <w:rFonts w:cs="Times New Roman"/>
      <w:sz w:val="26"/>
      <w:szCs w:val="26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B33A2E"/>
    <w:pPr>
      <w:ind w:left="720"/>
      <w:contextualSpacing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14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0DF1"/>
    <w:rPr>
      <w:rFonts w:cs="Times New Roman"/>
      <w:sz w:val="2"/>
    </w:rPr>
  </w:style>
  <w:style w:type="paragraph" w:customStyle="1" w:styleId="1">
    <w:name w:val="Знак Знак Знак Знак1"/>
    <w:basedOn w:val="Normal"/>
    <w:uiPriority w:val="99"/>
    <w:rsid w:val="005C465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3</Pages>
  <Words>628</Words>
  <Characters>3585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1</cp:lastModifiedBy>
  <cp:revision>5</cp:revision>
  <cp:lastPrinted>2017-06-16T08:28:00Z</cp:lastPrinted>
  <dcterms:created xsi:type="dcterms:W3CDTF">2017-06-14T14:28:00Z</dcterms:created>
  <dcterms:modified xsi:type="dcterms:W3CDTF">2017-06-20T15:28:00Z</dcterms:modified>
</cp:coreProperties>
</file>