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4A" w:rsidRDefault="00A1764A" w:rsidP="00A1764A">
      <w:pPr>
        <w:ind w:firstLine="708"/>
        <w:jc w:val="right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Додаток до наказу ДОЗ ОДА</w:t>
      </w:r>
    </w:p>
    <w:p w:rsidR="00A1764A" w:rsidRDefault="00110E1D" w:rsidP="00A1764A">
      <w:pPr>
        <w:ind w:firstLine="708"/>
        <w:jc w:val="right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в</w:t>
      </w:r>
      <w:r w:rsidR="00A1764A">
        <w:rPr>
          <w:rFonts w:ascii="Times New Roman" w:hAnsi="Times New Roman"/>
          <w:color w:val="auto"/>
          <w:sz w:val="28"/>
          <w:szCs w:val="28"/>
          <w:lang w:val="uk-UA"/>
        </w:rPr>
        <w:t>ід</w:t>
      </w:r>
      <w:r w:rsidR="00321697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DF4265">
        <w:rPr>
          <w:rFonts w:ascii="Times New Roman" w:hAnsi="Times New Roman"/>
          <w:color w:val="auto"/>
          <w:sz w:val="28"/>
          <w:szCs w:val="28"/>
          <w:lang w:val="uk-UA"/>
        </w:rPr>
        <w:t xml:space="preserve">12.07.2018 </w:t>
      </w:r>
      <w:r w:rsidR="00F02ED5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A1764A"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="00DF4265">
        <w:rPr>
          <w:rFonts w:ascii="Times New Roman" w:hAnsi="Times New Roman"/>
          <w:color w:val="auto"/>
          <w:sz w:val="28"/>
          <w:szCs w:val="28"/>
          <w:lang w:val="uk-UA"/>
        </w:rPr>
        <w:t>1264/0/197-18</w:t>
      </w:r>
    </w:p>
    <w:p w:rsidR="00A1764A" w:rsidRDefault="00A1764A" w:rsidP="00A1764A">
      <w:pPr>
        <w:ind w:firstLine="708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p w:rsidR="00A1764A" w:rsidRPr="00AA2654" w:rsidRDefault="00A1764A" w:rsidP="00A1764A">
      <w:pPr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247BC4">
        <w:rPr>
          <w:rFonts w:ascii="Times New Roman" w:hAnsi="Times New Roman"/>
          <w:sz w:val="28"/>
          <w:szCs w:val="28"/>
          <w:lang w:val="uk-UA"/>
        </w:rPr>
        <w:t xml:space="preserve">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для забезпечення хворих, які отримують замісну ниркову терапію методом </w:t>
      </w:r>
      <w:r w:rsidR="0091615E"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="00AA2654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="00B55175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B55175">
        <w:rPr>
          <w:rFonts w:ascii="Times New Roman" w:hAnsi="Times New Roman"/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="00B55175">
        <w:rPr>
          <w:rFonts w:ascii="Times New Roman" w:hAnsi="Times New Roman"/>
          <w:sz w:val="28"/>
          <w:szCs w:val="28"/>
          <w:lang w:val="uk-UA"/>
        </w:rPr>
        <w:t>ДОР</w:t>
      </w:r>
      <w:proofErr w:type="spellEnd"/>
      <w:r w:rsidR="00B55175">
        <w:rPr>
          <w:rFonts w:ascii="Times New Roman" w:hAnsi="Times New Roman"/>
          <w:sz w:val="28"/>
          <w:szCs w:val="28"/>
          <w:lang w:val="uk-UA"/>
        </w:rPr>
        <w:t>»</w:t>
      </w:r>
      <w:r w:rsidR="00AE1F04" w:rsidRPr="00AA2654">
        <w:rPr>
          <w:rFonts w:ascii="Times New Roman" w:hAnsi="Times New Roman"/>
          <w:sz w:val="28"/>
          <w:szCs w:val="28"/>
          <w:lang w:val="uk-UA"/>
        </w:rPr>
        <w:t>.</w:t>
      </w:r>
    </w:p>
    <w:p w:rsidR="00A1764A" w:rsidRPr="00C658F8" w:rsidRDefault="00A1764A" w:rsidP="00A1764A">
      <w:pPr>
        <w:ind w:firstLine="708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tbl>
      <w:tblPr>
        <w:tblStyle w:val="a3"/>
        <w:tblW w:w="14506" w:type="dxa"/>
        <w:jc w:val="center"/>
        <w:tblInd w:w="-8042" w:type="dxa"/>
        <w:tblLook w:val="04A0"/>
      </w:tblPr>
      <w:tblGrid>
        <w:gridCol w:w="9993"/>
        <w:gridCol w:w="1136"/>
        <w:gridCol w:w="990"/>
        <w:gridCol w:w="2387"/>
      </w:tblGrid>
      <w:tr w:rsidR="00AA2654" w:rsidRPr="00DF4265" w:rsidTr="00192238">
        <w:trPr>
          <w:jc w:val="center"/>
        </w:trPr>
        <w:tc>
          <w:tcPr>
            <w:tcW w:w="9993" w:type="dxa"/>
          </w:tcPr>
          <w:p w:rsidR="00AA2654" w:rsidRPr="00C658F8" w:rsidRDefault="00AA2654" w:rsidP="009A1F4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C658F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препарату</w:t>
            </w:r>
          </w:p>
        </w:tc>
        <w:tc>
          <w:tcPr>
            <w:tcW w:w="1136" w:type="dxa"/>
          </w:tcPr>
          <w:p w:rsidR="00AA2654" w:rsidRPr="00693CD1" w:rsidRDefault="00AA2654" w:rsidP="009A1F40">
            <w:pPr>
              <w:jc w:val="both"/>
              <w:rPr>
                <w:rFonts w:ascii="Times New Roman" w:hAnsi="Times New Roman"/>
                <w:color w:val="auto"/>
                <w:sz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lang w:val="uk-UA"/>
              </w:rPr>
              <w:t>Одиниця виміру</w:t>
            </w:r>
          </w:p>
        </w:tc>
        <w:tc>
          <w:tcPr>
            <w:tcW w:w="990" w:type="dxa"/>
          </w:tcPr>
          <w:p w:rsidR="00AA2654" w:rsidRPr="00693CD1" w:rsidRDefault="00AA2654" w:rsidP="009A1F40">
            <w:pPr>
              <w:jc w:val="both"/>
              <w:rPr>
                <w:rFonts w:ascii="Times New Roman" w:hAnsi="Times New Roman"/>
                <w:color w:val="auto"/>
                <w:sz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AA2654" w:rsidRPr="00B55175" w:rsidRDefault="00B55175" w:rsidP="009A1F4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55175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B551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«Криворізька міська клінічна лікарня №2» </w:t>
            </w:r>
            <w:proofErr w:type="spellStart"/>
            <w:r w:rsidRPr="00B55175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B55175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B55175" w:rsidRPr="00192238" w:rsidTr="00192238">
        <w:trPr>
          <w:jc w:val="center"/>
        </w:trPr>
        <w:tc>
          <w:tcPr>
            <w:tcW w:w="9993" w:type="dxa"/>
          </w:tcPr>
          <w:p w:rsidR="00B55175" w:rsidRPr="00192238" w:rsidRDefault="00B55175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19223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КСТРАНІЛ</w:t>
            </w:r>
            <w:r w:rsidRPr="0019223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, розчин для перитонеального діалізу, по 2,0 л розчину, 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 xml:space="preserve">у пластиковому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мішку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обладнаному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ін’єкційним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портом 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інтегрованим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двох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магістралей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Y-з'єднувача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порожнім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пластиковим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мішком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для дренажу,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вкладених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прозорий пластиковий 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>пакет</w:t>
            </w:r>
          </w:p>
        </w:tc>
        <w:tc>
          <w:tcPr>
            <w:tcW w:w="1136" w:type="dxa"/>
          </w:tcPr>
          <w:p w:rsidR="00B55175" w:rsidRPr="00192238" w:rsidRDefault="00B55175" w:rsidP="009A1F40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B55175" w:rsidRPr="00192238" w:rsidRDefault="00B55175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1342</w:t>
            </w:r>
          </w:p>
        </w:tc>
        <w:tc>
          <w:tcPr>
            <w:tcW w:w="2387" w:type="dxa"/>
          </w:tcPr>
          <w:p w:rsidR="00B55175" w:rsidRPr="00192238" w:rsidRDefault="00B55175" w:rsidP="005F654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1342</w:t>
            </w:r>
          </w:p>
        </w:tc>
      </w:tr>
      <w:tr w:rsidR="00B55175" w:rsidRPr="00192238" w:rsidTr="00192238">
        <w:trPr>
          <w:jc w:val="center"/>
        </w:trPr>
        <w:tc>
          <w:tcPr>
            <w:tcW w:w="9993" w:type="dxa"/>
          </w:tcPr>
          <w:p w:rsidR="00B55175" w:rsidRPr="00192238" w:rsidRDefault="00B55175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192238">
              <w:rPr>
                <w:rFonts w:ascii="Times New Roman" w:hAnsi="Times New Roman"/>
                <w:sz w:val="24"/>
                <w:szCs w:val="24"/>
              </w:rPr>
              <w:t xml:space="preserve">НУТРИНІЛ ПД4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1,1%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вмістом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амінокіслот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озчин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перитонеального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діалізу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по 2</w:t>
            </w: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 xml:space="preserve">л у пластиковому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мішку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обладнаному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ін’єкційним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портом 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інтегрованим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двох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магістралей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Y-з'єднувача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порожнім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223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192238">
              <w:rPr>
                <w:rFonts w:ascii="Times New Roman" w:hAnsi="Times New Roman"/>
                <w:sz w:val="24"/>
                <w:szCs w:val="24"/>
              </w:rPr>
              <w:t>ішком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для дренажу,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вкладених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</w:rPr>
              <w:t>індивідуальний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</w:rPr>
              <w:t xml:space="preserve"> пакет</w:t>
            </w:r>
          </w:p>
        </w:tc>
        <w:tc>
          <w:tcPr>
            <w:tcW w:w="1136" w:type="dxa"/>
          </w:tcPr>
          <w:p w:rsidR="00B55175" w:rsidRPr="00192238" w:rsidRDefault="00B55175" w:rsidP="009A1F40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B55175" w:rsidRPr="00192238" w:rsidRDefault="00B55175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1943</w:t>
            </w:r>
          </w:p>
        </w:tc>
        <w:tc>
          <w:tcPr>
            <w:tcW w:w="2387" w:type="dxa"/>
          </w:tcPr>
          <w:p w:rsidR="00B55175" w:rsidRPr="00192238" w:rsidRDefault="00B55175" w:rsidP="005F654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1943</w:t>
            </w:r>
          </w:p>
        </w:tc>
      </w:tr>
      <w:tr w:rsidR="00B55175" w:rsidRPr="00192238" w:rsidTr="00192238">
        <w:trPr>
          <w:jc w:val="center"/>
        </w:trPr>
        <w:tc>
          <w:tcPr>
            <w:tcW w:w="9993" w:type="dxa"/>
          </w:tcPr>
          <w:p w:rsidR="00B55175" w:rsidRPr="00192238" w:rsidRDefault="00B55175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ДІАНІЛ ПД 4 З ВМІСТОМ ГЛЮКОЗИ 1,36% М/ОБ/13,6 МГ/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розчин для перитонеального діалізу, по 5000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розчину у пластиковому мішку "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Віафлекс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 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>PL</w:t>
            </w: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146-3, одинарному, обладнаному ін'єкційним портом та з'єднувачем, вкладеному у прозорий пластиковий пакет</w:t>
            </w:r>
          </w:p>
        </w:tc>
        <w:tc>
          <w:tcPr>
            <w:tcW w:w="1136" w:type="dxa"/>
          </w:tcPr>
          <w:p w:rsidR="00B55175" w:rsidRPr="00192238" w:rsidRDefault="00B55175" w:rsidP="009A1F40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B55175" w:rsidRPr="00192238" w:rsidRDefault="00B55175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1135</w:t>
            </w:r>
          </w:p>
        </w:tc>
        <w:tc>
          <w:tcPr>
            <w:tcW w:w="2387" w:type="dxa"/>
          </w:tcPr>
          <w:p w:rsidR="00B55175" w:rsidRPr="00192238" w:rsidRDefault="00B55175" w:rsidP="005F654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1135</w:t>
            </w:r>
          </w:p>
        </w:tc>
      </w:tr>
      <w:tr w:rsidR="00B55175" w:rsidRPr="00192238" w:rsidTr="00192238">
        <w:trPr>
          <w:jc w:val="center"/>
        </w:trPr>
        <w:tc>
          <w:tcPr>
            <w:tcW w:w="9993" w:type="dxa"/>
          </w:tcPr>
          <w:p w:rsidR="00B55175" w:rsidRPr="00192238" w:rsidRDefault="00B55175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ДІАНІЛ ПД 4 З ВМІСТОМ ГЛЮКОЗИ 2,27% М/ОБ/22,7 МГ/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розчин для перитонеального діалізу, по 5000 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розчину у пластиковому мішку "</w:t>
            </w:r>
            <w:proofErr w:type="spellStart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>Віафлекс</w:t>
            </w:r>
            <w:proofErr w:type="spellEnd"/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 </w:t>
            </w:r>
            <w:r w:rsidRPr="00192238">
              <w:rPr>
                <w:rFonts w:ascii="Times New Roman" w:hAnsi="Times New Roman"/>
                <w:sz w:val="24"/>
                <w:szCs w:val="24"/>
              </w:rPr>
              <w:t>PL</w:t>
            </w:r>
            <w:r w:rsidRPr="001922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146-3, одинарному, обладнаному ін'єкційним портом та з'єднувачем, вкладеному у прозорий пластиковий пакет</w:t>
            </w:r>
          </w:p>
        </w:tc>
        <w:tc>
          <w:tcPr>
            <w:tcW w:w="1136" w:type="dxa"/>
          </w:tcPr>
          <w:p w:rsidR="00B55175" w:rsidRPr="00192238" w:rsidRDefault="00B55175" w:rsidP="009A1F40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B55175" w:rsidRPr="00192238" w:rsidRDefault="005D149B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</w:t>
            </w:r>
            <w:r w:rsidR="00B55175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118</w:t>
            </w:r>
          </w:p>
        </w:tc>
        <w:tc>
          <w:tcPr>
            <w:tcW w:w="2387" w:type="dxa"/>
          </w:tcPr>
          <w:p w:rsidR="00B55175" w:rsidRPr="00192238" w:rsidRDefault="00B55175" w:rsidP="005F654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</w:t>
            </w:r>
            <w:r w:rsidR="005D149B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18</w:t>
            </w:r>
          </w:p>
        </w:tc>
      </w:tr>
    </w:tbl>
    <w:p w:rsidR="00462158" w:rsidRPr="00192238" w:rsidRDefault="00462158">
      <w:pPr>
        <w:rPr>
          <w:rFonts w:ascii="Times New Roman" w:hAnsi="Times New Roman"/>
          <w:sz w:val="24"/>
          <w:szCs w:val="24"/>
          <w:lang w:val="uk-UA"/>
        </w:rPr>
      </w:pPr>
    </w:p>
    <w:p w:rsidR="00110E1D" w:rsidRDefault="00110E1D">
      <w:pPr>
        <w:rPr>
          <w:lang w:val="uk-UA"/>
        </w:rPr>
      </w:pPr>
    </w:p>
    <w:p w:rsidR="00110E1D" w:rsidRPr="00E07262" w:rsidRDefault="00AE1F04" w:rsidP="00110E1D">
      <w:pPr>
        <w:pStyle w:val="a4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10E1D" w:rsidRPr="00E07262">
        <w:rPr>
          <w:sz w:val="28"/>
          <w:szCs w:val="28"/>
          <w:lang w:val="uk-UA"/>
        </w:rPr>
        <w:t xml:space="preserve">аступник директора – начальник </w:t>
      </w:r>
    </w:p>
    <w:p w:rsidR="00110E1D" w:rsidRPr="00E07262" w:rsidRDefault="00110E1D" w:rsidP="00110E1D">
      <w:pPr>
        <w:pStyle w:val="a4"/>
        <w:spacing w:after="0"/>
        <w:rPr>
          <w:sz w:val="28"/>
          <w:szCs w:val="28"/>
          <w:lang w:val="uk-UA"/>
        </w:rPr>
      </w:pPr>
      <w:r w:rsidRPr="00E07262">
        <w:rPr>
          <w:sz w:val="28"/>
          <w:szCs w:val="28"/>
          <w:lang w:val="uk-UA"/>
        </w:rPr>
        <w:t>управління лікувально-профілактичної</w:t>
      </w:r>
    </w:p>
    <w:p w:rsidR="00110E1D" w:rsidRPr="00E07262" w:rsidRDefault="00110E1D" w:rsidP="00110E1D">
      <w:pPr>
        <w:pStyle w:val="a4"/>
        <w:spacing w:after="0"/>
        <w:rPr>
          <w:sz w:val="28"/>
          <w:szCs w:val="28"/>
          <w:lang w:val="uk-UA"/>
        </w:rPr>
      </w:pPr>
      <w:r w:rsidRPr="00E07262">
        <w:rPr>
          <w:sz w:val="28"/>
          <w:szCs w:val="28"/>
          <w:lang w:val="uk-UA"/>
        </w:rPr>
        <w:t xml:space="preserve">допомоги населенню </w:t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="00AE1F04">
        <w:rPr>
          <w:sz w:val="28"/>
          <w:szCs w:val="28"/>
          <w:lang w:val="uk-UA"/>
        </w:rPr>
        <w:t>О.П.</w:t>
      </w:r>
      <w:proofErr w:type="spellStart"/>
      <w:r w:rsidR="00AE1F04">
        <w:rPr>
          <w:sz w:val="28"/>
          <w:szCs w:val="28"/>
          <w:lang w:val="uk-UA"/>
        </w:rPr>
        <w:t>Григорук</w:t>
      </w:r>
      <w:proofErr w:type="spellEnd"/>
    </w:p>
    <w:p w:rsidR="00110E1D" w:rsidRPr="00110E1D" w:rsidRDefault="00110E1D">
      <w:pPr>
        <w:rPr>
          <w:lang w:val="uk-UA"/>
        </w:rPr>
      </w:pPr>
    </w:p>
    <w:sectPr w:rsidR="00110E1D" w:rsidRPr="00110E1D" w:rsidSect="00A1764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Futuri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764A"/>
    <w:rsid w:val="00091DB1"/>
    <w:rsid w:val="000A01ED"/>
    <w:rsid w:val="00101095"/>
    <w:rsid w:val="00110E1D"/>
    <w:rsid w:val="00192238"/>
    <w:rsid w:val="002B2390"/>
    <w:rsid w:val="002E1974"/>
    <w:rsid w:val="00321697"/>
    <w:rsid w:val="00327FED"/>
    <w:rsid w:val="00353425"/>
    <w:rsid w:val="003A0854"/>
    <w:rsid w:val="003C5FE3"/>
    <w:rsid w:val="00415D61"/>
    <w:rsid w:val="004236E4"/>
    <w:rsid w:val="00462158"/>
    <w:rsid w:val="004C46C2"/>
    <w:rsid w:val="005A4DFF"/>
    <w:rsid w:val="005D149B"/>
    <w:rsid w:val="0063662C"/>
    <w:rsid w:val="00743430"/>
    <w:rsid w:val="00752AE3"/>
    <w:rsid w:val="0089126D"/>
    <w:rsid w:val="0091615E"/>
    <w:rsid w:val="00952DFD"/>
    <w:rsid w:val="00A1764A"/>
    <w:rsid w:val="00A67E8D"/>
    <w:rsid w:val="00AA2654"/>
    <w:rsid w:val="00AE1F04"/>
    <w:rsid w:val="00AF341A"/>
    <w:rsid w:val="00B00E22"/>
    <w:rsid w:val="00B55175"/>
    <w:rsid w:val="00BA6979"/>
    <w:rsid w:val="00C62BC9"/>
    <w:rsid w:val="00C7767E"/>
    <w:rsid w:val="00DF4265"/>
    <w:rsid w:val="00E0593A"/>
    <w:rsid w:val="00E16B95"/>
    <w:rsid w:val="00F02ED5"/>
    <w:rsid w:val="00FD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4A"/>
    <w:pPr>
      <w:spacing w:after="0" w:line="240" w:lineRule="auto"/>
    </w:pPr>
    <w:rPr>
      <w:rFonts w:ascii="UkrainianFuturis" w:eastAsia="Times New Roman" w:hAnsi="UkrainianFuturis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10E1D"/>
    <w:pPr>
      <w:spacing w:after="120"/>
    </w:pPr>
    <w:rPr>
      <w:rFonts w:ascii="Times New Roman" w:eastAsia="Calibri" w:hAnsi="Times New Roman"/>
      <w:color w:val="auto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10E1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2018-07-12T09:47:00Z</cp:lastPrinted>
  <dcterms:created xsi:type="dcterms:W3CDTF">2018-07-12T05:38:00Z</dcterms:created>
  <dcterms:modified xsi:type="dcterms:W3CDTF">2018-07-13T13:24:00Z</dcterms:modified>
</cp:coreProperties>
</file>