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6D" w:rsidRDefault="00C6056D" w:rsidP="00C6056D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val="ru-RU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56D" w:rsidRDefault="00C6056D" w:rsidP="00C6056D">
      <w:pPr>
        <w:keepNext/>
        <w:spacing w:line="192" w:lineRule="auto"/>
        <w:ind w:left="-142"/>
        <w:jc w:val="center"/>
        <w:rPr>
          <w:szCs w:val="29"/>
        </w:rPr>
      </w:pPr>
    </w:p>
    <w:p w:rsidR="00C6056D" w:rsidRDefault="00C6056D" w:rsidP="00C6056D">
      <w:pPr>
        <w:keepNext/>
        <w:spacing w:line="192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ДНІПРОПЕТРОВСЬКА ОБЛАСНА ДЕРЖАВНА АДМІНІСТРАЦІЯ</w:t>
      </w:r>
    </w:p>
    <w:p w:rsidR="00C6056D" w:rsidRDefault="00C6056D" w:rsidP="00C6056D">
      <w:pPr>
        <w:keepNext/>
        <w:spacing w:line="192" w:lineRule="auto"/>
        <w:jc w:val="center"/>
        <w:rPr>
          <w:b/>
          <w:szCs w:val="28"/>
        </w:rPr>
      </w:pPr>
    </w:p>
    <w:p w:rsidR="00C6056D" w:rsidRDefault="00C6056D" w:rsidP="00C6056D">
      <w:pPr>
        <w:keepNext/>
        <w:spacing w:line="192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ДЕПАРТАМЕНТ ОХОРОНИ ЗДОРОВ’Я</w:t>
      </w:r>
    </w:p>
    <w:p w:rsidR="00C6056D" w:rsidRDefault="00C6056D" w:rsidP="00C6056D">
      <w:pPr>
        <w:keepNext/>
        <w:spacing w:line="192" w:lineRule="auto"/>
        <w:jc w:val="center"/>
        <w:rPr>
          <w:b/>
          <w:sz w:val="50"/>
          <w:szCs w:val="50"/>
          <w:lang w:eastAsia="en-US"/>
        </w:rPr>
      </w:pPr>
    </w:p>
    <w:p w:rsidR="00C6056D" w:rsidRDefault="00C6056D" w:rsidP="00C6056D">
      <w:pPr>
        <w:keepNext/>
        <w:jc w:val="center"/>
        <w:rPr>
          <w:b/>
          <w:spacing w:val="120"/>
          <w:sz w:val="40"/>
          <w:szCs w:val="40"/>
        </w:rPr>
      </w:pPr>
      <w:r>
        <w:rPr>
          <w:b/>
          <w:spacing w:val="120"/>
          <w:sz w:val="40"/>
          <w:szCs w:val="40"/>
        </w:rPr>
        <w:t>НАКАЗ</w:t>
      </w:r>
    </w:p>
    <w:p w:rsidR="00C6056D" w:rsidRDefault="00C6056D" w:rsidP="00C6056D">
      <w:pPr>
        <w:rPr>
          <w:szCs w:val="28"/>
        </w:rPr>
      </w:pPr>
    </w:p>
    <w:tbl>
      <w:tblPr>
        <w:tblW w:w="0" w:type="auto"/>
        <w:tblLook w:val="01E0"/>
      </w:tblPr>
      <w:tblGrid>
        <w:gridCol w:w="3605"/>
        <w:gridCol w:w="3054"/>
        <w:gridCol w:w="3194"/>
      </w:tblGrid>
      <w:tr w:rsidR="00A74659" w:rsidTr="00C6056D">
        <w:trPr>
          <w:trHeight w:val="551"/>
        </w:trPr>
        <w:tc>
          <w:tcPr>
            <w:tcW w:w="3703" w:type="dxa"/>
            <w:hideMark/>
          </w:tcPr>
          <w:p w:rsidR="00C6056D" w:rsidRDefault="0002190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____</w:t>
            </w:r>
            <w:r w:rsidR="00A74659">
              <w:rPr>
                <w:b/>
                <w:sz w:val="28"/>
                <w:szCs w:val="28"/>
                <w:lang w:eastAsia="en-US"/>
              </w:rPr>
              <w:t>17.10.2016</w:t>
            </w:r>
            <w:r>
              <w:rPr>
                <w:b/>
                <w:sz w:val="28"/>
                <w:szCs w:val="28"/>
                <w:lang w:eastAsia="en-US"/>
              </w:rPr>
              <w:t>_________</w:t>
            </w:r>
          </w:p>
        </w:tc>
        <w:tc>
          <w:tcPr>
            <w:tcW w:w="3703" w:type="dxa"/>
            <w:hideMark/>
          </w:tcPr>
          <w:p w:rsidR="00C6056D" w:rsidRDefault="00C6056D">
            <w:pPr>
              <w:spacing w:line="254" w:lineRule="auto"/>
              <w:jc w:val="center"/>
              <w:rPr>
                <w:b/>
                <w:sz w:val="32"/>
                <w:szCs w:val="34"/>
                <w:lang w:eastAsia="en-US"/>
              </w:rPr>
            </w:pPr>
            <w:r>
              <w:rPr>
                <w:sz w:val="26"/>
                <w:szCs w:val="24"/>
                <w:lang w:eastAsia="en-US"/>
              </w:rPr>
              <w:t>м. Дніпро</w:t>
            </w:r>
          </w:p>
        </w:tc>
        <w:tc>
          <w:tcPr>
            <w:tcW w:w="3703" w:type="dxa"/>
            <w:hideMark/>
          </w:tcPr>
          <w:p w:rsidR="00C6056D" w:rsidRDefault="0002190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  <w:r w:rsidR="00A74659">
              <w:rPr>
                <w:b/>
                <w:sz w:val="28"/>
                <w:szCs w:val="28"/>
                <w:lang w:eastAsia="en-US"/>
              </w:rPr>
              <w:t xml:space="preserve"> 1246/0/197-16</w:t>
            </w:r>
          </w:p>
        </w:tc>
      </w:tr>
    </w:tbl>
    <w:p w:rsidR="00C6056D" w:rsidRDefault="00C6056D" w:rsidP="00C6056D">
      <w:pPr>
        <w:rPr>
          <w:sz w:val="28"/>
          <w:szCs w:val="28"/>
        </w:rPr>
      </w:pPr>
    </w:p>
    <w:tbl>
      <w:tblPr>
        <w:tblpPr w:leftFromText="180" w:rightFromText="180" w:bottomFromText="160" w:vertAnchor="text" w:horzAnchor="margin" w:tblpY="-23"/>
        <w:tblW w:w="5286" w:type="pct"/>
        <w:tblCellSpacing w:w="0" w:type="dxa"/>
        <w:tblLook w:val="00A0"/>
      </w:tblPr>
      <w:tblGrid>
        <w:gridCol w:w="5578"/>
        <w:gridCol w:w="4642"/>
      </w:tblGrid>
      <w:tr w:rsidR="00C6056D" w:rsidTr="00C6056D">
        <w:trPr>
          <w:trHeight w:val="704"/>
          <w:tblCellSpacing w:w="0" w:type="dxa"/>
        </w:trPr>
        <w:tc>
          <w:tcPr>
            <w:tcW w:w="272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056D" w:rsidRDefault="00EB64A1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розподіл тест-систем</w:t>
            </w:r>
            <w:r w:rsidR="00091AAD">
              <w:rPr>
                <w:sz w:val="28"/>
                <w:szCs w:val="28"/>
                <w:lang w:eastAsia="en-US"/>
              </w:rPr>
              <w:t xml:space="preserve"> для профілактики передачі ВІЛ-інфекції від матері до дитини, </w:t>
            </w:r>
            <w:r w:rsidR="00C6056D">
              <w:rPr>
                <w:sz w:val="28"/>
                <w:szCs w:val="28"/>
                <w:lang w:eastAsia="en-US"/>
              </w:rPr>
              <w:t xml:space="preserve"> закуплених   за кошти</w:t>
            </w:r>
            <w:r w:rsidR="00C6056D">
              <w:rPr>
                <w:sz w:val="28"/>
                <w:szCs w:val="28"/>
                <w:lang w:val="ru-RU" w:eastAsia="en-US"/>
              </w:rPr>
              <w:t xml:space="preserve"> </w:t>
            </w:r>
            <w:r w:rsidR="00C6056D">
              <w:rPr>
                <w:sz w:val="28"/>
                <w:szCs w:val="28"/>
                <w:lang w:eastAsia="en-US"/>
              </w:rPr>
              <w:t>Державного бюджету України</w:t>
            </w:r>
            <w:r w:rsidR="00C6056D">
              <w:rPr>
                <w:sz w:val="28"/>
                <w:szCs w:val="28"/>
                <w:lang w:val="ru-RU" w:eastAsia="en-US"/>
              </w:rPr>
              <w:t xml:space="preserve"> </w:t>
            </w:r>
            <w:r w:rsidR="00C6056D">
              <w:rPr>
                <w:sz w:val="28"/>
                <w:szCs w:val="28"/>
                <w:lang w:eastAsia="en-US"/>
              </w:rPr>
              <w:t>на 2015 рік</w:t>
            </w:r>
          </w:p>
        </w:tc>
        <w:tc>
          <w:tcPr>
            <w:tcW w:w="22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6056D" w:rsidRDefault="00C6056D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6056D" w:rsidRDefault="00C6056D" w:rsidP="00C6056D">
      <w:pPr>
        <w:rPr>
          <w:sz w:val="28"/>
          <w:szCs w:val="28"/>
        </w:rPr>
      </w:pPr>
    </w:p>
    <w:p w:rsidR="00C6056D" w:rsidRDefault="00C6056D" w:rsidP="00C60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виконання наказу Міністерства охорони здоров’я України від                       15 серпня 2016 року №8</w:t>
      </w:r>
      <w:r w:rsidR="00A002BB">
        <w:rPr>
          <w:sz w:val="28"/>
          <w:szCs w:val="28"/>
        </w:rPr>
        <w:t>29</w:t>
      </w:r>
      <w:r>
        <w:rPr>
          <w:sz w:val="28"/>
          <w:szCs w:val="28"/>
        </w:rPr>
        <w:t xml:space="preserve"> «</w:t>
      </w:r>
      <w:r w:rsidR="00A002BB">
        <w:rPr>
          <w:sz w:val="28"/>
          <w:szCs w:val="28"/>
          <w:lang w:eastAsia="en-US"/>
        </w:rPr>
        <w:t>Про розподіл тест-систем, реагентів та витратних матеріалів для профілактики передачі ВІЛ-інфекції від матері до дитини,  закуплених   за кошти</w:t>
      </w:r>
      <w:r w:rsidR="00A002BB" w:rsidRPr="00A002BB">
        <w:rPr>
          <w:sz w:val="28"/>
          <w:szCs w:val="28"/>
          <w:lang w:eastAsia="en-US"/>
        </w:rPr>
        <w:t xml:space="preserve"> </w:t>
      </w:r>
      <w:r w:rsidR="00A002BB">
        <w:rPr>
          <w:sz w:val="28"/>
          <w:szCs w:val="28"/>
          <w:lang w:eastAsia="en-US"/>
        </w:rPr>
        <w:t>Державного бюджету України</w:t>
      </w:r>
      <w:r w:rsidR="00A002BB" w:rsidRPr="00A002BB">
        <w:rPr>
          <w:sz w:val="28"/>
          <w:szCs w:val="28"/>
          <w:lang w:eastAsia="en-US"/>
        </w:rPr>
        <w:t xml:space="preserve"> </w:t>
      </w:r>
      <w:r w:rsidR="00A002BB">
        <w:rPr>
          <w:sz w:val="28"/>
          <w:szCs w:val="28"/>
          <w:lang w:eastAsia="en-US"/>
        </w:rPr>
        <w:t>на 2015 рік</w:t>
      </w:r>
      <w:r>
        <w:rPr>
          <w:sz w:val="28"/>
          <w:szCs w:val="28"/>
        </w:rPr>
        <w:t xml:space="preserve">»,  з метою раціонального і цільового використання </w:t>
      </w:r>
      <w:r w:rsidR="00A002BB">
        <w:rPr>
          <w:sz w:val="28"/>
          <w:szCs w:val="28"/>
          <w:lang w:eastAsia="en-US"/>
        </w:rPr>
        <w:t>тест-систем</w:t>
      </w:r>
      <w:r w:rsidR="000D5532">
        <w:rPr>
          <w:sz w:val="28"/>
          <w:szCs w:val="28"/>
          <w:lang w:eastAsia="en-US"/>
        </w:rPr>
        <w:t xml:space="preserve"> </w:t>
      </w:r>
      <w:r w:rsidR="00A002BB">
        <w:rPr>
          <w:sz w:val="28"/>
          <w:szCs w:val="28"/>
          <w:lang w:eastAsia="en-US"/>
        </w:rPr>
        <w:t>для профілактики передачі ВІЛ-інфекції від матері до дитини</w:t>
      </w:r>
      <w:r>
        <w:rPr>
          <w:sz w:val="28"/>
          <w:szCs w:val="28"/>
        </w:rPr>
        <w:t xml:space="preserve">, які надійшли до області шляхом централізованого постачання за бюджетною програмою КПКВК 2301400 «Забезпечення медичних заходів окремих державних програм та комплексних заходів програмного характеру» за напрямом «Централізована закупівля тест-систем для діагностики ВІЛ-інфекції, супроводу АРТ та моніторингу перебігу ВІЛ-інфекції у хворих, визначення резистентності вірусу, проведення </w:t>
      </w:r>
      <w:proofErr w:type="spellStart"/>
      <w:r>
        <w:rPr>
          <w:sz w:val="28"/>
          <w:szCs w:val="28"/>
        </w:rPr>
        <w:t>референс-досліджень</w:t>
      </w:r>
      <w:proofErr w:type="spellEnd"/>
      <w:r>
        <w:rPr>
          <w:sz w:val="28"/>
          <w:szCs w:val="28"/>
        </w:rPr>
        <w:t>»</w:t>
      </w:r>
    </w:p>
    <w:p w:rsidR="00C6056D" w:rsidRDefault="00C6056D" w:rsidP="00C6056D">
      <w:pPr>
        <w:jc w:val="both"/>
        <w:rPr>
          <w:sz w:val="28"/>
          <w:szCs w:val="28"/>
        </w:rPr>
      </w:pPr>
    </w:p>
    <w:p w:rsidR="00C6056D" w:rsidRDefault="00C6056D" w:rsidP="00C6056D">
      <w:pPr>
        <w:rPr>
          <w:sz w:val="28"/>
          <w:szCs w:val="28"/>
        </w:rPr>
      </w:pPr>
    </w:p>
    <w:p w:rsidR="00C6056D" w:rsidRDefault="00C6056D" w:rsidP="00C6056D">
      <w:pPr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C6056D" w:rsidRDefault="00C6056D" w:rsidP="00C6056D">
      <w:pPr>
        <w:rPr>
          <w:sz w:val="28"/>
          <w:szCs w:val="28"/>
        </w:rPr>
      </w:pPr>
    </w:p>
    <w:p w:rsidR="00C6056D" w:rsidRDefault="00C6056D" w:rsidP="00C6056D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Розподілити </w:t>
      </w:r>
      <w:r w:rsidR="000D5532">
        <w:rPr>
          <w:sz w:val="28"/>
          <w:szCs w:val="28"/>
          <w:lang w:eastAsia="en-US"/>
        </w:rPr>
        <w:t>тест-системи для профілактики передачі ВІЛ-інфекції від матері до дитини</w:t>
      </w:r>
      <w:r>
        <w:rPr>
          <w:sz w:val="28"/>
          <w:szCs w:val="28"/>
        </w:rPr>
        <w:t>,  закуплені за кошти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Державного бюджету України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 2015 рік згідно з додатком.</w:t>
      </w:r>
    </w:p>
    <w:p w:rsidR="00C6056D" w:rsidRDefault="00C6056D" w:rsidP="00C6056D">
      <w:pPr>
        <w:pStyle w:val="a7"/>
        <w:ind w:left="140"/>
        <w:rPr>
          <w:sz w:val="28"/>
          <w:szCs w:val="28"/>
          <w:lang w:val="ru-RU"/>
        </w:rPr>
      </w:pPr>
    </w:p>
    <w:p w:rsidR="00C6056D" w:rsidRDefault="00C6056D" w:rsidP="00C6056D">
      <w:pPr>
        <w:pStyle w:val="a5"/>
        <w:numPr>
          <w:ilvl w:val="0"/>
          <w:numId w:val="1"/>
        </w:numPr>
        <w:spacing w:after="6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Головному лікарю КЗ „Дніпропетровський обласний центр з профілактики та боротьби зі </w:t>
      </w:r>
      <w:proofErr w:type="spellStart"/>
      <w:r>
        <w:rPr>
          <w:sz w:val="28"/>
          <w:szCs w:val="28"/>
        </w:rPr>
        <w:t>СНІДом“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Чухалова</w:t>
      </w:r>
      <w:proofErr w:type="spellEnd"/>
      <w:r>
        <w:rPr>
          <w:sz w:val="28"/>
          <w:szCs w:val="28"/>
        </w:rPr>
        <w:t>) забезпечити:</w:t>
      </w:r>
    </w:p>
    <w:p w:rsidR="00C6056D" w:rsidRDefault="00C6056D" w:rsidP="00C6056D">
      <w:pPr>
        <w:pStyle w:val="a5"/>
        <w:spacing w:after="60"/>
        <w:ind w:left="-850"/>
        <w:jc w:val="both"/>
        <w:rPr>
          <w:sz w:val="28"/>
          <w:szCs w:val="28"/>
        </w:rPr>
      </w:pPr>
    </w:p>
    <w:p w:rsidR="00C6056D" w:rsidRDefault="00C6056D" w:rsidP="00C60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D5532" w:rsidRPr="008F20BA">
        <w:rPr>
          <w:sz w:val="28"/>
          <w:szCs w:val="28"/>
        </w:rPr>
        <w:t xml:space="preserve">Прийом для подальшого використання </w:t>
      </w:r>
      <w:r w:rsidR="000D5532">
        <w:rPr>
          <w:sz w:val="28"/>
          <w:szCs w:val="28"/>
        </w:rPr>
        <w:t>та п</w:t>
      </w:r>
      <w:r>
        <w:rPr>
          <w:sz w:val="28"/>
          <w:szCs w:val="28"/>
        </w:rPr>
        <w:t xml:space="preserve">ередачу </w:t>
      </w:r>
      <w:r w:rsidR="000D5532">
        <w:rPr>
          <w:sz w:val="28"/>
          <w:szCs w:val="28"/>
          <w:lang w:eastAsia="en-US"/>
        </w:rPr>
        <w:t>тест-систем для профілактики передачі ВІЛ-інфекції від матері до дитини</w:t>
      </w:r>
      <w:r>
        <w:rPr>
          <w:sz w:val="28"/>
          <w:szCs w:val="28"/>
        </w:rPr>
        <w:t xml:space="preserve"> до </w:t>
      </w:r>
      <w:r w:rsidR="007C4D02">
        <w:rPr>
          <w:sz w:val="28"/>
          <w:szCs w:val="28"/>
        </w:rPr>
        <w:t xml:space="preserve">закладів охорони здоров’я </w:t>
      </w:r>
      <w:r>
        <w:rPr>
          <w:sz w:val="28"/>
          <w:szCs w:val="28"/>
        </w:rPr>
        <w:t>області у кількості та за переліком згідно з розподілом.</w:t>
      </w:r>
    </w:p>
    <w:p w:rsidR="00C6056D" w:rsidRDefault="00C6056D" w:rsidP="00C6056D">
      <w:pPr>
        <w:jc w:val="both"/>
        <w:rPr>
          <w:sz w:val="28"/>
          <w:szCs w:val="28"/>
        </w:rPr>
      </w:pPr>
    </w:p>
    <w:p w:rsidR="00C6056D" w:rsidRDefault="00C6056D" w:rsidP="00C6056D">
      <w:pPr>
        <w:pStyle w:val="a5"/>
        <w:spacing w:after="6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2.2.   </w:t>
      </w:r>
      <w:r>
        <w:rPr>
          <w:sz w:val="28"/>
          <w:szCs w:val="28"/>
        </w:rPr>
        <w:t>Подання до ДУ «Український центр контролю за соціально небезпечними хворобами МОЗ України»:</w:t>
      </w:r>
    </w:p>
    <w:p w:rsidR="00C6056D" w:rsidRDefault="00C6056D" w:rsidP="00C6056D">
      <w:pPr>
        <w:pStyle w:val="a5"/>
        <w:spacing w:after="0"/>
        <w:ind w:left="0"/>
        <w:jc w:val="both"/>
        <w:rPr>
          <w:sz w:val="28"/>
          <w:szCs w:val="28"/>
        </w:rPr>
      </w:pPr>
    </w:p>
    <w:p w:rsidR="00C6056D" w:rsidRDefault="00C6056D" w:rsidP="00C6056D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Інформації про отримання, використання та запас </w:t>
      </w:r>
      <w:r w:rsidR="000873F5">
        <w:rPr>
          <w:sz w:val="28"/>
          <w:szCs w:val="28"/>
          <w:lang w:eastAsia="en-US"/>
        </w:rPr>
        <w:t>тест-систем для профілактики передачі ВІЛ-інфекції від матері до дитини</w:t>
      </w:r>
      <w:r w:rsidR="000873F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згідно з додатком 12 до Комплексного плану розширення доступу населення до профілактики ВІЛ-інфекції, діагностики, лікування, догляду та підтримки хворих на ВІЛ-інфекцію/СНІД в Україні у </w:t>
      </w:r>
      <w:r>
        <w:rPr>
          <w:color w:val="000000"/>
          <w:sz w:val="28"/>
          <w:szCs w:val="28"/>
        </w:rPr>
        <w:t>2015 - 2016 роках</w:t>
      </w:r>
      <w:r>
        <w:rPr>
          <w:sz w:val="28"/>
          <w:szCs w:val="28"/>
        </w:rPr>
        <w:t xml:space="preserve">, затвердженого наказом Міністерства охорони здоров’я України від 07 серпня 2015 року №497. </w:t>
      </w:r>
    </w:p>
    <w:p w:rsidR="00021903" w:rsidRDefault="00021903" w:rsidP="00C6056D">
      <w:pPr>
        <w:pStyle w:val="a5"/>
        <w:spacing w:after="0"/>
        <w:ind w:left="0"/>
        <w:jc w:val="both"/>
        <w:rPr>
          <w:sz w:val="28"/>
          <w:szCs w:val="28"/>
        </w:rPr>
      </w:pPr>
    </w:p>
    <w:p w:rsidR="00C6056D" w:rsidRDefault="00C6056D" w:rsidP="00C6056D">
      <w:pPr>
        <w:pStyle w:val="a5"/>
        <w:spacing w:after="0"/>
        <w:ind w:left="5579"/>
        <w:jc w:val="both"/>
        <w:rPr>
          <w:sz w:val="28"/>
          <w:szCs w:val="28"/>
        </w:rPr>
      </w:pPr>
      <w:r>
        <w:rPr>
          <w:sz w:val="28"/>
          <w:szCs w:val="28"/>
        </w:rPr>
        <w:t>Термін: щомісячно до 10 числа   місяця, наступного за звітним</w:t>
      </w:r>
    </w:p>
    <w:p w:rsidR="00C6056D" w:rsidRDefault="00C6056D" w:rsidP="00C6056D">
      <w:pPr>
        <w:pStyle w:val="a5"/>
        <w:spacing w:after="0"/>
        <w:ind w:left="0"/>
        <w:jc w:val="both"/>
        <w:rPr>
          <w:sz w:val="28"/>
          <w:szCs w:val="28"/>
        </w:rPr>
      </w:pPr>
    </w:p>
    <w:p w:rsidR="00C6056D" w:rsidRDefault="00C6056D" w:rsidP="00C60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  Інформації про кількість </w:t>
      </w:r>
      <w:r w:rsidR="000873F5">
        <w:rPr>
          <w:sz w:val="28"/>
          <w:szCs w:val="28"/>
          <w:lang w:eastAsia="en-US"/>
        </w:rPr>
        <w:t>тест-систем для профілактики передачі ВІЛ-інфекції від матері до дитини</w:t>
      </w:r>
      <w:r>
        <w:rPr>
          <w:sz w:val="28"/>
          <w:szCs w:val="28"/>
        </w:rPr>
        <w:t>, що не будуть повністю використані до закінчення граничного терміну придатності, не пізніше ніж за    4 місяці до його закінчення.</w:t>
      </w:r>
    </w:p>
    <w:p w:rsidR="00021903" w:rsidRDefault="00021903" w:rsidP="00C6056D">
      <w:pPr>
        <w:jc w:val="both"/>
        <w:rPr>
          <w:sz w:val="28"/>
          <w:szCs w:val="28"/>
        </w:rPr>
      </w:pPr>
    </w:p>
    <w:p w:rsidR="00C6056D" w:rsidRDefault="00C6056D" w:rsidP="00C6056D">
      <w:pPr>
        <w:pStyle w:val="a5"/>
        <w:spacing w:after="60"/>
        <w:ind w:left="5659"/>
        <w:jc w:val="both"/>
        <w:rPr>
          <w:sz w:val="28"/>
          <w:szCs w:val="28"/>
        </w:rPr>
      </w:pPr>
      <w:r>
        <w:rPr>
          <w:sz w:val="28"/>
          <w:szCs w:val="28"/>
        </w:rPr>
        <w:t>Термін: щоквартально</w:t>
      </w:r>
    </w:p>
    <w:p w:rsidR="00C6056D" w:rsidRDefault="00C6056D" w:rsidP="00C6056D">
      <w:pPr>
        <w:pStyle w:val="a5"/>
        <w:spacing w:after="60"/>
        <w:ind w:left="5659"/>
        <w:jc w:val="both"/>
        <w:rPr>
          <w:sz w:val="28"/>
          <w:szCs w:val="28"/>
        </w:rPr>
      </w:pPr>
    </w:p>
    <w:p w:rsidR="00C6056D" w:rsidRPr="0021185B" w:rsidRDefault="00C6056D" w:rsidP="0021185B">
      <w:pPr>
        <w:pStyle w:val="a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2.3.</w:t>
      </w:r>
      <w:r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Своєчасне надання актів про списання лікарських засобів до </w:t>
      </w:r>
      <w:r>
        <w:rPr>
          <w:rFonts w:ascii="Times New Roman" w:hAnsi="Times New Roman" w:cs="Times New Roman"/>
          <w:sz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Укрмедпостач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яке є постачальником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матеріальних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придбаних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централізовано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розподілених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наказами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бюджетними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програмами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056D" w:rsidRDefault="00C6056D" w:rsidP="00C6056D">
      <w:pPr>
        <w:pStyle w:val="a5"/>
        <w:spacing w:after="0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Термін: щомісячно до </w:t>
      </w:r>
      <w:r w:rsidR="000873F5">
        <w:rPr>
          <w:sz w:val="28"/>
          <w:szCs w:val="28"/>
          <w:lang w:val="ru-RU"/>
        </w:rPr>
        <w:t>06</w:t>
      </w:r>
      <w:r>
        <w:rPr>
          <w:sz w:val="28"/>
          <w:szCs w:val="28"/>
        </w:rPr>
        <w:t xml:space="preserve"> числа місяця, наступного за звітним</w:t>
      </w:r>
    </w:p>
    <w:p w:rsidR="00C6056D" w:rsidRDefault="00C6056D" w:rsidP="00C6056D">
      <w:pPr>
        <w:jc w:val="both"/>
        <w:rPr>
          <w:sz w:val="28"/>
          <w:szCs w:val="28"/>
        </w:rPr>
      </w:pPr>
    </w:p>
    <w:p w:rsidR="00C6056D" w:rsidRDefault="00C6056D" w:rsidP="00C6056D">
      <w:pPr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Головним лікарям </w:t>
      </w:r>
      <w:r w:rsidR="000873F5">
        <w:rPr>
          <w:bCs/>
          <w:sz w:val="28"/>
          <w:szCs w:val="28"/>
        </w:rPr>
        <w:t>закладів охорони здоров’я, зазначених у додатку</w:t>
      </w:r>
      <w:r w:rsidR="00EB64A1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забезпечити:</w:t>
      </w:r>
    </w:p>
    <w:p w:rsidR="00C6056D" w:rsidRDefault="00C6056D" w:rsidP="00C6056D">
      <w:pPr>
        <w:ind w:left="1210"/>
        <w:jc w:val="both"/>
        <w:rPr>
          <w:bCs/>
          <w:sz w:val="28"/>
          <w:szCs w:val="28"/>
        </w:rPr>
      </w:pPr>
    </w:p>
    <w:p w:rsidR="00C6056D" w:rsidRDefault="00C6056D" w:rsidP="00C6056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3.1. Отримання </w:t>
      </w:r>
      <w:r w:rsidR="00807C01">
        <w:rPr>
          <w:sz w:val="28"/>
          <w:szCs w:val="28"/>
          <w:lang w:eastAsia="en-US"/>
        </w:rPr>
        <w:t>тест-систем для профілактики передачі ВІЛ-інфекції від матері до дитини</w:t>
      </w:r>
      <w:r>
        <w:rPr>
          <w:sz w:val="28"/>
          <w:szCs w:val="28"/>
        </w:rPr>
        <w:t>, відповідно до затвердженого розподілу.</w:t>
      </w:r>
    </w:p>
    <w:p w:rsidR="00C6056D" w:rsidRDefault="00C6056D" w:rsidP="00C6056D">
      <w:pPr>
        <w:pStyle w:val="a7"/>
        <w:jc w:val="both"/>
        <w:rPr>
          <w:sz w:val="28"/>
          <w:szCs w:val="28"/>
        </w:rPr>
      </w:pPr>
    </w:p>
    <w:p w:rsidR="00C6056D" w:rsidRDefault="00C6056D" w:rsidP="00C60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Персональну відповідальність, контроль за збереженням та цільовим і своєчасним використанням отриманих </w:t>
      </w:r>
      <w:r w:rsidR="00807C01">
        <w:rPr>
          <w:sz w:val="28"/>
          <w:szCs w:val="28"/>
          <w:lang w:eastAsia="en-US"/>
        </w:rPr>
        <w:t>тест-систем для профілактики передачі ВІЛ-інфекції від матері до дитини</w:t>
      </w:r>
      <w:r>
        <w:rPr>
          <w:sz w:val="28"/>
          <w:szCs w:val="28"/>
        </w:rPr>
        <w:t>.</w:t>
      </w:r>
    </w:p>
    <w:p w:rsidR="00C6056D" w:rsidRDefault="00C6056D" w:rsidP="00C6056D">
      <w:pPr>
        <w:jc w:val="both"/>
        <w:rPr>
          <w:sz w:val="28"/>
          <w:szCs w:val="28"/>
          <w:lang w:val="ru-RU"/>
        </w:rPr>
      </w:pPr>
    </w:p>
    <w:p w:rsidR="00C6056D" w:rsidRDefault="00C6056D" w:rsidP="00C6056D">
      <w:pPr>
        <w:pStyle w:val="a5"/>
        <w:spacing w:after="6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 Подання до КЗ „Дніпропетровський обласний центр з профілактики та боротьби зі СНІДом“:</w:t>
      </w:r>
    </w:p>
    <w:p w:rsidR="00C6056D" w:rsidRDefault="00C6056D" w:rsidP="00C6056D">
      <w:pPr>
        <w:pStyle w:val="a5"/>
        <w:spacing w:after="60"/>
        <w:ind w:left="0"/>
        <w:jc w:val="both"/>
        <w:rPr>
          <w:sz w:val="28"/>
          <w:szCs w:val="28"/>
        </w:rPr>
      </w:pPr>
    </w:p>
    <w:p w:rsidR="00C6056D" w:rsidRDefault="00C6056D" w:rsidP="00C6056D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3.3.1. „</w:t>
      </w:r>
      <w:r>
        <w:rPr>
          <w:color w:val="000000"/>
          <w:sz w:val="28"/>
          <w:szCs w:val="28"/>
        </w:rPr>
        <w:t>Акти на списання виробничих запасів, матеріалів, медикаментів та бланків листів непрацездатності</w:t>
      </w:r>
      <w:r>
        <w:rPr>
          <w:sz w:val="28"/>
          <w:szCs w:val="28"/>
        </w:rPr>
        <w:t xml:space="preserve">“. </w:t>
      </w:r>
    </w:p>
    <w:p w:rsidR="00C6056D" w:rsidRDefault="00C6056D" w:rsidP="00C6056D">
      <w:pPr>
        <w:pStyle w:val="a5"/>
        <w:spacing w:after="60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Термін: щомісячно до 3 числа місяця, наступного за звітним</w:t>
      </w:r>
    </w:p>
    <w:p w:rsidR="00C6056D" w:rsidRDefault="00C6056D" w:rsidP="00C6056D">
      <w:pPr>
        <w:pStyle w:val="a5"/>
        <w:spacing w:after="60"/>
        <w:ind w:left="5580"/>
        <w:jc w:val="both"/>
        <w:rPr>
          <w:sz w:val="28"/>
          <w:szCs w:val="28"/>
        </w:rPr>
      </w:pPr>
    </w:p>
    <w:p w:rsidR="0021185B" w:rsidRDefault="00C6056D" w:rsidP="0021185B">
      <w:pPr>
        <w:pStyle w:val="a5"/>
        <w:spacing w:after="6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t xml:space="preserve"> </w:t>
      </w:r>
      <w:r>
        <w:rPr>
          <w:sz w:val="28"/>
          <w:szCs w:val="28"/>
        </w:rPr>
        <w:t xml:space="preserve">Інформації про кількість отриманих </w:t>
      </w:r>
      <w:r w:rsidR="006269DD">
        <w:rPr>
          <w:sz w:val="28"/>
          <w:szCs w:val="28"/>
          <w:lang w:eastAsia="en-US"/>
        </w:rPr>
        <w:t>тест-систем для профілактики передачі ВІЛ-інфекції від матері до дитини</w:t>
      </w:r>
      <w:r>
        <w:rPr>
          <w:sz w:val="28"/>
          <w:szCs w:val="28"/>
        </w:rPr>
        <w:t>,  що не будуть повністю використані до закінчення граничного терміну придатності, не пізніше ніж за 4 місяці до його закінчення.</w:t>
      </w:r>
    </w:p>
    <w:p w:rsidR="00C6056D" w:rsidRDefault="00C6056D" w:rsidP="0021185B">
      <w:pPr>
        <w:pStyle w:val="a5"/>
        <w:spacing w:after="60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Термін: щоквартально</w:t>
      </w:r>
    </w:p>
    <w:p w:rsidR="00C6056D" w:rsidRDefault="00C6056D" w:rsidP="00C6056D">
      <w:pPr>
        <w:pStyle w:val="a5"/>
        <w:spacing w:after="0" w:line="18" w:lineRule="atLeast"/>
        <w:ind w:left="0" w:firstLine="720"/>
        <w:jc w:val="both"/>
        <w:rPr>
          <w:sz w:val="28"/>
          <w:szCs w:val="28"/>
        </w:rPr>
      </w:pPr>
    </w:p>
    <w:p w:rsidR="00C6056D" w:rsidRDefault="00C6056D" w:rsidP="00C6056D">
      <w:pPr>
        <w:pStyle w:val="a5"/>
        <w:spacing w:after="0" w:line="18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4. Облік матеріальних цінностей проводити відповідно до наказу департаменту охорони здоров’я облдержадміністрації від 17 січня 2014 року №50/0/197-14  «Щодо обліку матеріальних цінностей, які надходять до області шляхом централізованого постачання».</w:t>
      </w:r>
    </w:p>
    <w:p w:rsidR="00C6056D" w:rsidRDefault="00C6056D" w:rsidP="00C6056D">
      <w:pPr>
        <w:pStyle w:val="a5"/>
        <w:spacing w:after="0" w:line="18" w:lineRule="atLeast"/>
        <w:ind w:left="0" w:firstLine="720"/>
        <w:jc w:val="both"/>
        <w:rPr>
          <w:sz w:val="28"/>
          <w:szCs w:val="28"/>
        </w:rPr>
      </w:pPr>
    </w:p>
    <w:p w:rsidR="00C6056D" w:rsidRDefault="006269DD" w:rsidP="00C6056D">
      <w:pPr>
        <w:pStyle w:val="a5"/>
        <w:spacing w:after="0" w:line="18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056D">
        <w:rPr>
          <w:sz w:val="28"/>
          <w:szCs w:val="28"/>
        </w:rPr>
        <w:t xml:space="preserve">. </w:t>
      </w:r>
      <w:r w:rsidR="0021185B">
        <w:rPr>
          <w:sz w:val="28"/>
          <w:szCs w:val="28"/>
        </w:rPr>
        <w:t xml:space="preserve">Головному спеціалісту відділу лікувально-профілактичної допомоги дорослому населенню (Покрова) </w:t>
      </w:r>
      <w:r w:rsidR="00C6056D">
        <w:rPr>
          <w:sz w:val="28"/>
          <w:szCs w:val="28"/>
        </w:rPr>
        <w:t>надати після підписання електронну версію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C6056D" w:rsidRDefault="00C6056D" w:rsidP="00C6056D">
      <w:pPr>
        <w:pStyle w:val="a5"/>
        <w:spacing w:after="0" w:line="18" w:lineRule="atLeast"/>
        <w:ind w:left="0"/>
        <w:jc w:val="both"/>
        <w:rPr>
          <w:sz w:val="28"/>
          <w:szCs w:val="28"/>
        </w:rPr>
      </w:pPr>
    </w:p>
    <w:p w:rsidR="00C6056D" w:rsidRDefault="006269DD" w:rsidP="00C6056D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6056D">
        <w:rPr>
          <w:sz w:val="28"/>
          <w:szCs w:val="28"/>
        </w:rPr>
        <w:t>. Контроль за виконанням наказу покласти на заступників директора департаменту охорони здоров’я облдержадміністрації, відповідальних за напрямком.</w:t>
      </w:r>
    </w:p>
    <w:p w:rsidR="00C6056D" w:rsidRDefault="00C6056D" w:rsidP="00021903">
      <w:pPr>
        <w:ind w:left="900" w:hanging="900"/>
        <w:jc w:val="both"/>
        <w:rPr>
          <w:sz w:val="28"/>
          <w:szCs w:val="28"/>
        </w:rPr>
      </w:pPr>
      <w:r>
        <w:rPr>
          <w:sz w:val="28"/>
          <w:szCs w:val="28"/>
        </w:rPr>
        <w:t>Підстава:</w:t>
      </w:r>
    </w:p>
    <w:p w:rsidR="00C6056D" w:rsidRDefault="00C6056D" w:rsidP="00C6056D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наказ МОЗ України від 15 серпня 2016 року №8</w:t>
      </w:r>
      <w:r w:rsidR="00551E9F" w:rsidRPr="00551E9F">
        <w:rPr>
          <w:sz w:val="28"/>
          <w:szCs w:val="28"/>
          <w:lang w:val="ru-RU"/>
        </w:rPr>
        <w:t>29</w:t>
      </w:r>
      <w:r>
        <w:rPr>
          <w:sz w:val="28"/>
          <w:szCs w:val="28"/>
        </w:rPr>
        <w:t>;</w:t>
      </w:r>
    </w:p>
    <w:p w:rsidR="00C6056D" w:rsidRDefault="00C6056D" w:rsidP="00C6056D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видаткова накладна від 16 серпня 2016 </w:t>
      </w:r>
      <w:r w:rsidR="00551E9F">
        <w:rPr>
          <w:sz w:val="28"/>
          <w:szCs w:val="28"/>
        </w:rPr>
        <w:t>року №П-</w:t>
      </w:r>
      <w:r w:rsidR="00551E9F" w:rsidRPr="00551E9F">
        <w:rPr>
          <w:sz w:val="28"/>
          <w:szCs w:val="28"/>
          <w:lang w:val="ru-RU"/>
        </w:rPr>
        <w:t>712</w:t>
      </w:r>
      <w:r>
        <w:rPr>
          <w:sz w:val="28"/>
          <w:szCs w:val="28"/>
        </w:rPr>
        <w:t xml:space="preserve">;     </w:t>
      </w:r>
    </w:p>
    <w:p w:rsidR="0021185B" w:rsidRDefault="0021185B" w:rsidP="0021185B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КЗ «Дніпропетровський обласний центр з профілактики та боротьби зі СНІДом»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1</w:t>
      </w:r>
      <w:r w:rsidR="00AC0010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E9F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6F7C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93C">
        <w:rPr>
          <w:rFonts w:ascii="Times New Roman" w:hAnsi="Times New Roman" w:cs="Times New Roman"/>
          <w:sz w:val="28"/>
          <w:szCs w:val="28"/>
          <w:lang w:val="ru-RU"/>
        </w:rPr>
        <w:t xml:space="preserve">2016 року </w:t>
      </w:r>
      <w:r w:rsidRPr="00DF693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C0010">
        <w:rPr>
          <w:rFonts w:ascii="Times New Roman" w:hAnsi="Times New Roman" w:cs="Times New Roman"/>
          <w:sz w:val="28"/>
          <w:szCs w:val="28"/>
          <w:lang w:val="uk-UA"/>
        </w:rPr>
        <w:t>1071</w:t>
      </w:r>
      <w:r w:rsidRPr="00DF693C">
        <w:rPr>
          <w:rFonts w:ascii="Times New Roman" w:hAnsi="Times New Roman" w:cs="Times New Roman"/>
          <w:sz w:val="28"/>
          <w:szCs w:val="28"/>
          <w:lang w:val="uk-UA"/>
        </w:rPr>
        <w:t>/16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185B" w:rsidRDefault="0021185B" w:rsidP="0021185B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 КЗ </w:t>
      </w:r>
      <w:r>
        <w:rPr>
          <w:bCs/>
          <w:sz w:val="28"/>
          <w:szCs w:val="28"/>
        </w:rPr>
        <w:t>«Дніпропетровська МКЛ №21 ім. проф. Є.Г.</w:t>
      </w:r>
      <w:proofErr w:type="spellStart"/>
      <w:r>
        <w:rPr>
          <w:bCs/>
          <w:sz w:val="28"/>
          <w:szCs w:val="28"/>
        </w:rPr>
        <w:t>Попкової</w:t>
      </w:r>
      <w:proofErr w:type="spellEnd"/>
      <w:r>
        <w:rPr>
          <w:bCs/>
          <w:sz w:val="28"/>
          <w:szCs w:val="28"/>
        </w:rPr>
        <w:t xml:space="preserve">»  </w:t>
      </w:r>
      <w:proofErr w:type="spellStart"/>
      <w:r>
        <w:rPr>
          <w:bCs/>
          <w:sz w:val="28"/>
          <w:szCs w:val="28"/>
        </w:rPr>
        <w:t>ДОР</w:t>
      </w:r>
      <w:proofErr w:type="spellEnd"/>
      <w:r>
        <w:rPr>
          <w:bCs/>
          <w:sz w:val="28"/>
          <w:szCs w:val="28"/>
        </w:rPr>
        <w:t>»</w:t>
      </w:r>
      <w:r>
        <w:rPr>
          <w:bCs/>
        </w:rPr>
        <w:t xml:space="preserve"> </w:t>
      </w:r>
      <w:r>
        <w:rPr>
          <w:sz w:val="28"/>
          <w:szCs w:val="28"/>
        </w:rPr>
        <w:t xml:space="preserve">від </w:t>
      </w:r>
      <w:r w:rsidR="00877BFF">
        <w:rPr>
          <w:sz w:val="28"/>
          <w:szCs w:val="28"/>
        </w:rPr>
        <w:t>1</w:t>
      </w:r>
      <w:r>
        <w:rPr>
          <w:sz w:val="28"/>
          <w:szCs w:val="28"/>
        </w:rPr>
        <w:t xml:space="preserve">3 </w:t>
      </w:r>
      <w:r w:rsidR="00877BFF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2016 року №1</w:t>
      </w:r>
      <w:r w:rsidR="00877BFF">
        <w:rPr>
          <w:sz w:val="28"/>
          <w:szCs w:val="28"/>
        </w:rPr>
        <w:t>306</w:t>
      </w:r>
      <w:r>
        <w:rPr>
          <w:sz w:val="28"/>
          <w:szCs w:val="28"/>
        </w:rPr>
        <w:t>;</w:t>
      </w:r>
    </w:p>
    <w:p w:rsidR="0021185B" w:rsidRPr="00AC0010" w:rsidRDefault="0021185B" w:rsidP="0021185B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0010">
        <w:rPr>
          <w:rFonts w:ascii="Times New Roman" w:hAnsi="Times New Roman" w:cs="Times New Roman"/>
          <w:sz w:val="28"/>
          <w:szCs w:val="28"/>
          <w:lang w:val="uk-UA"/>
        </w:rPr>
        <w:t>лист КЗ «Павлоградська міська лікарня № 1»ДОР»</w:t>
      </w:r>
      <w:r w:rsidRPr="00AC0010">
        <w:rPr>
          <w:rFonts w:ascii="Times New Roman" w:hAnsi="Times New Roman" w:cs="Times New Roman"/>
          <w:bCs/>
          <w:lang w:val="uk-UA"/>
        </w:rPr>
        <w:t xml:space="preserve"> </w:t>
      </w:r>
      <w:r w:rsidRPr="00AC001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AC0010" w:rsidRPr="00AC001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AC00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0010" w:rsidRPr="00AC0010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AC0010">
        <w:rPr>
          <w:rFonts w:ascii="Times New Roman" w:hAnsi="Times New Roman" w:cs="Times New Roman"/>
          <w:sz w:val="28"/>
          <w:szCs w:val="28"/>
          <w:lang w:val="uk-UA"/>
        </w:rPr>
        <w:t xml:space="preserve"> 2016 року №</w:t>
      </w:r>
      <w:r w:rsidR="00AC0010" w:rsidRPr="00AC0010">
        <w:rPr>
          <w:rFonts w:ascii="Times New Roman" w:hAnsi="Times New Roman" w:cs="Times New Roman"/>
          <w:sz w:val="28"/>
          <w:szCs w:val="28"/>
          <w:lang w:val="uk-UA"/>
        </w:rPr>
        <w:t>1205</w:t>
      </w:r>
      <w:r w:rsidRPr="00AC00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185B" w:rsidRDefault="0021185B" w:rsidP="0021185B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лист КЗ «Нікопольська міська лікарня №4»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ДОР»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2016 року №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703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185B" w:rsidRDefault="0021185B" w:rsidP="0021185B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лист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«Криворізький центр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ілактики та боротьби 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СНІДом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від 0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5291F">
        <w:rPr>
          <w:rFonts w:ascii="Times New Roman" w:hAnsi="Times New Roman" w:cs="Times New Roman"/>
          <w:sz w:val="28"/>
          <w:szCs w:val="28"/>
          <w:lang w:val="ru-RU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2016 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1200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185B" w:rsidRDefault="0021185B" w:rsidP="0021185B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 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 xml:space="preserve"> «Новомосковська ЦРЛ» </w:t>
      </w:r>
      <w:proofErr w:type="spellStart"/>
      <w:r>
        <w:rPr>
          <w:bCs/>
          <w:sz w:val="28"/>
          <w:szCs w:val="28"/>
        </w:rPr>
        <w:t>ДОР</w:t>
      </w:r>
      <w:proofErr w:type="spellEnd"/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від 0</w:t>
      </w:r>
      <w:r w:rsidR="00C5291F">
        <w:rPr>
          <w:sz w:val="28"/>
          <w:szCs w:val="28"/>
        </w:rPr>
        <w:t>5</w:t>
      </w:r>
      <w:r>
        <w:rPr>
          <w:sz w:val="28"/>
          <w:szCs w:val="28"/>
          <w:lang w:val="ru-RU"/>
        </w:rPr>
        <w:t xml:space="preserve"> </w:t>
      </w:r>
      <w:proofErr w:type="spellStart"/>
      <w:r w:rsidR="00C5291F">
        <w:rPr>
          <w:sz w:val="28"/>
          <w:szCs w:val="28"/>
          <w:lang w:val="ru-RU"/>
        </w:rPr>
        <w:t>вересня</w:t>
      </w:r>
      <w:proofErr w:type="spellEnd"/>
      <w:r>
        <w:rPr>
          <w:sz w:val="28"/>
          <w:szCs w:val="28"/>
          <w:lang w:val="ru-RU"/>
        </w:rPr>
        <w:t xml:space="preserve"> 2016 року</w:t>
      </w:r>
      <w:r>
        <w:rPr>
          <w:sz w:val="28"/>
          <w:szCs w:val="28"/>
        </w:rPr>
        <w:t xml:space="preserve"> №</w:t>
      </w:r>
      <w:r w:rsidR="00C5291F">
        <w:rPr>
          <w:sz w:val="28"/>
          <w:szCs w:val="28"/>
        </w:rPr>
        <w:t>740</w:t>
      </w:r>
      <w:r>
        <w:rPr>
          <w:sz w:val="28"/>
          <w:szCs w:val="28"/>
        </w:rPr>
        <w:t>;</w:t>
      </w:r>
    </w:p>
    <w:p w:rsidR="0021185B" w:rsidRPr="001654FC" w:rsidRDefault="0021185B" w:rsidP="0021185B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FC">
        <w:rPr>
          <w:rFonts w:ascii="Times New Roman" w:hAnsi="Times New Roman" w:cs="Times New Roman"/>
          <w:sz w:val="28"/>
          <w:szCs w:val="28"/>
          <w:lang w:val="uk-UA"/>
        </w:rPr>
        <w:t>лист ДЗ «Спеціалізована багатопрофільна лікарня №1 Міністерства охорони здоров’я</w:t>
      </w:r>
      <w:r w:rsidRPr="001654FC">
        <w:rPr>
          <w:sz w:val="28"/>
          <w:szCs w:val="28"/>
          <w:lang w:val="uk-UA"/>
        </w:rPr>
        <w:t xml:space="preserve">  </w:t>
      </w:r>
      <w:r w:rsidRPr="001654FC">
        <w:rPr>
          <w:rFonts w:ascii="Times New Roman" w:hAnsi="Times New Roman" w:cs="Times New Roman"/>
          <w:sz w:val="28"/>
          <w:szCs w:val="28"/>
          <w:lang w:val="uk-UA"/>
        </w:rPr>
        <w:t xml:space="preserve"> України» від 0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65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1654FC">
        <w:rPr>
          <w:rFonts w:ascii="Times New Roman" w:hAnsi="Times New Roman" w:cs="Times New Roman"/>
          <w:sz w:val="28"/>
          <w:szCs w:val="28"/>
          <w:lang w:val="uk-UA"/>
        </w:rPr>
        <w:t xml:space="preserve"> 2016 року №</w:t>
      </w:r>
      <w:r w:rsidR="00C5291F">
        <w:rPr>
          <w:rFonts w:ascii="Times New Roman" w:hAnsi="Times New Roman" w:cs="Times New Roman"/>
          <w:sz w:val="28"/>
          <w:szCs w:val="28"/>
          <w:lang w:val="uk-UA"/>
        </w:rPr>
        <w:t>1228</w:t>
      </w:r>
      <w:r w:rsidRPr="001654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185B" w:rsidRDefault="0021185B" w:rsidP="0021185B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лист ПАТ «Українська залізниця»  філія «Центр охорони здоров’я» Дніпропетровська клінічна лікарня на залізничному транспорті» від 0</w:t>
      </w:r>
      <w:r w:rsidR="003F51F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96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51F8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496F36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№01-17/</w:t>
      </w:r>
      <w:r w:rsidR="003F51F8">
        <w:rPr>
          <w:rFonts w:ascii="Times New Roman" w:hAnsi="Times New Roman" w:cs="Times New Roman"/>
          <w:sz w:val="28"/>
          <w:szCs w:val="28"/>
          <w:lang w:val="uk-UA"/>
        </w:rPr>
        <w:t>524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056D" w:rsidRDefault="00C6056D" w:rsidP="00C6056D">
      <w:pPr>
        <w:tabs>
          <w:tab w:val="num" w:pos="540"/>
        </w:tabs>
        <w:jc w:val="both"/>
        <w:rPr>
          <w:sz w:val="28"/>
          <w:szCs w:val="28"/>
        </w:rPr>
      </w:pPr>
    </w:p>
    <w:p w:rsidR="00C6056D" w:rsidRDefault="00C6056D" w:rsidP="00C6056D">
      <w:pPr>
        <w:tabs>
          <w:tab w:val="num" w:pos="540"/>
        </w:tabs>
        <w:jc w:val="both"/>
        <w:rPr>
          <w:sz w:val="28"/>
          <w:szCs w:val="28"/>
        </w:rPr>
      </w:pPr>
    </w:p>
    <w:p w:rsidR="00C6056D" w:rsidRDefault="00C6056D" w:rsidP="00C6056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Н.Ю. БУДЯК</w:t>
      </w:r>
    </w:p>
    <w:p w:rsidR="00C6056D" w:rsidRDefault="00C6056D" w:rsidP="00C6056D">
      <w:pPr>
        <w:rPr>
          <w:sz w:val="28"/>
          <w:szCs w:val="28"/>
        </w:rPr>
      </w:pPr>
    </w:p>
    <w:p w:rsidR="00C6056D" w:rsidRDefault="00C6056D" w:rsidP="00C6056D">
      <w:pPr>
        <w:rPr>
          <w:sz w:val="28"/>
          <w:szCs w:val="28"/>
        </w:rPr>
      </w:pPr>
    </w:p>
    <w:p w:rsidR="00C6056D" w:rsidRDefault="00C6056D" w:rsidP="00C6056D">
      <w:pPr>
        <w:jc w:val="right"/>
        <w:rPr>
          <w:sz w:val="28"/>
          <w:szCs w:val="28"/>
        </w:rPr>
      </w:pPr>
    </w:p>
    <w:p w:rsidR="006D702F" w:rsidRDefault="00C6056D" w:rsidP="00C6056D">
      <w:pPr>
        <w:ind w:left="1416" w:right="-83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C6056D" w:rsidRDefault="00C6056D" w:rsidP="00C6056D">
      <w:pPr>
        <w:ind w:left="1416" w:right="-83" w:firstLine="708"/>
        <w:jc w:val="right"/>
        <w:rPr>
          <w:sz w:val="28"/>
          <w:szCs w:val="28"/>
        </w:rPr>
      </w:pPr>
      <w:r>
        <w:rPr>
          <w:sz w:val="28"/>
          <w:szCs w:val="28"/>
        </w:rPr>
        <w:t>до наказу директора ДОЗ ОДА</w:t>
      </w:r>
    </w:p>
    <w:p w:rsidR="00C6056D" w:rsidRDefault="00C6056D" w:rsidP="006D702F">
      <w:pPr>
        <w:ind w:left="212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від </w:t>
      </w:r>
      <w:r w:rsidR="006D702F">
        <w:rPr>
          <w:sz w:val="28"/>
          <w:szCs w:val="28"/>
        </w:rPr>
        <w:t>__________ №_________</w:t>
      </w:r>
    </w:p>
    <w:p w:rsidR="00C6056D" w:rsidRDefault="00C6056D" w:rsidP="00C6056D">
      <w:pPr>
        <w:rPr>
          <w:sz w:val="28"/>
          <w:szCs w:val="28"/>
        </w:rPr>
      </w:pPr>
    </w:p>
    <w:p w:rsidR="00C6056D" w:rsidRDefault="00EB64A1" w:rsidP="00C6056D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Розподіл тест-систем</w:t>
      </w:r>
      <w:r w:rsidR="00877BFF" w:rsidRPr="00877BFF">
        <w:rPr>
          <w:b/>
          <w:sz w:val="28"/>
          <w:szCs w:val="28"/>
          <w:lang w:eastAsia="en-US"/>
        </w:rPr>
        <w:t xml:space="preserve"> для профілактики передачі ВІЛ-інфекції від матері до дитини,  закуплених   за кошти</w:t>
      </w:r>
      <w:r w:rsidR="00877BFF" w:rsidRPr="00877BFF">
        <w:rPr>
          <w:b/>
          <w:sz w:val="28"/>
          <w:szCs w:val="28"/>
          <w:lang w:val="ru-RU" w:eastAsia="en-US"/>
        </w:rPr>
        <w:t xml:space="preserve"> </w:t>
      </w:r>
      <w:r w:rsidR="00877BFF" w:rsidRPr="00877BFF">
        <w:rPr>
          <w:b/>
          <w:sz w:val="28"/>
          <w:szCs w:val="28"/>
          <w:lang w:eastAsia="en-US"/>
        </w:rPr>
        <w:t>Державного бюджету України</w:t>
      </w:r>
      <w:r w:rsidR="00877BFF" w:rsidRPr="00877BFF">
        <w:rPr>
          <w:b/>
          <w:sz w:val="28"/>
          <w:szCs w:val="28"/>
          <w:lang w:val="ru-RU" w:eastAsia="en-US"/>
        </w:rPr>
        <w:t xml:space="preserve"> </w:t>
      </w:r>
      <w:r w:rsidR="00877BFF" w:rsidRPr="00877BFF">
        <w:rPr>
          <w:b/>
          <w:sz w:val="28"/>
          <w:szCs w:val="28"/>
          <w:lang w:eastAsia="en-US"/>
        </w:rPr>
        <w:t>на 2015 рік</w:t>
      </w:r>
    </w:p>
    <w:p w:rsidR="00877BFF" w:rsidRPr="00877BFF" w:rsidRDefault="00877BFF" w:rsidP="00C6056D">
      <w:pPr>
        <w:jc w:val="center"/>
        <w:rPr>
          <w:b/>
          <w:sz w:val="28"/>
          <w:szCs w:val="28"/>
        </w:rPr>
      </w:pPr>
    </w:p>
    <w:tbl>
      <w:tblPr>
        <w:tblStyle w:val="a9"/>
        <w:tblW w:w="5083" w:type="pct"/>
        <w:tblInd w:w="-432" w:type="dxa"/>
        <w:tblLook w:val="01E0"/>
      </w:tblPr>
      <w:tblGrid>
        <w:gridCol w:w="645"/>
        <w:gridCol w:w="6086"/>
        <w:gridCol w:w="3286"/>
      </w:tblGrid>
      <w:tr w:rsidR="00877BFF" w:rsidRPr="0052311F" w:rsidTr="00BA0494">
        <w:trPr>
          <w:trHeight w:val="2563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BFF" w:rsidRPr="0052311F" w:rsidRDefault="00877BFF" w:rsidP="00BA0494">
            <w:pPr>
              <w:jc w:val="both"/>
              <w:rPr>
                <w:sz w:val="24"/>
                <w:szCs w:val="24"/>
              </w:rPr>
            </w:pPr>
            <w:r w:rsidRPr="0052311F">
              <w:rPr>
                <w:sz w:val="24"/>
                <w:szCs w:val="24"/>
              </w:rPr>
              <w:t>№ з/п</w:t>
            </w:r>
          </w:p>
        </w:tc>
        <w:tc>
          <w:tcPr>
            <w:tcW w:w="3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BFF" w:rsidRPr="0052311F" w:rsidRDefault="00877BFF" w:rsidP="00BA0494">
            <w:pPr>
              <w:jc w:val="center"/>
              <w:rPr>
                <w:sz w:val="24"/>
                <w:szCs w:val="24"/>
              </w:rPr>
            </w:pPr>
          </w:p>
          <w:p w:rsidR="00877BFF" w:rsidRPr="0052311F" w:rsidRDefault="00877BFF" w:rsidP="00BA0494">
            <w:pPr>
              <w:jc w:val="center"/>
              <w:rPr>
                <w:sz w:val="24"/>
                <w:szCs w:val="24"/>
              </w:rPr>
            </w:pPr>
            <w:r w:rsidRPr="0052311F">
              <w:rPr>
                <w:sz w:val="24"/>
                <w:szCs w:val="24"/>
              </w:rPr>
              <w:t>Назва організації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BA0494">
            <w:pPr>
              <w:jc w:val="both"/>
              <w:rPr>
                <w:sz w:val="24"/>
                <w:szCs w:val="24"/>
              </w:rPr>
            </w:pPr>
            <w:proofErr w:type="spellStart"/>
            <w:r w:rsidRPr="00E215F0">
              <w:rPr>
                <w:sz w:val="24"/>
                <w:szCs w:val="24"/>
                <w:lang w:val="en-US"/>
              </w:rPr>
              <w:t>Genscreen</w:t>
            </w:r>
            <w:r w:rsidRPr="002176A4">
              <w:rPr>
                <w:sz w:val="24"/>
                <w:szCs w:val="24"/>
                <w:vertAlign w:val="superscript"/>
              </w:rPr>
              <w:t>тм</w:t>
            </w:r>
            <w:proofErr w:type="spellEnd"/>
            <w:r w:rsidRPr="00E215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ULTRA</w:t>
            </w:r>
            <w:r w:rsidRPr="00E215F0">
              <w:rPr>
                <w:sz w:val="24"/>
                <w:szCs w:val="24"/>
              </w:rPr>
              <w:t xml:space="preserve"> </w:t>
            </w:r>
            <w:r w:rsidRPr="00E215F0">
              <w:rPr>
                <w:sz w:val="24"/>
                <w:szCs w:val="24"/>
                <w:lang w:val="en-US"/>
              </w:rPr>
              <w:t>HIV</w:t>
            </w:r>
            <w:r w:rsidRPr="00E215F0">
              <w:rPr>
                <w:sz w:val="24"/>
                <w:szCs w:val="24"/>
              </w:rPr>
              <w:t xml:space="preserve"> </w:t>
            </w:r>
            <w:r w:rsidRPr="00E215F0">
              <w:rPr>
                <w:sz w:val="24"/>
                <w:szCs w:val="24"/>
                <w:lang w:val="en-US"/>
              </w:rPr>
              <w:t>Ag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215F0">
              <w:rPr>
                <w:sz w:val="24"/>
                <w:szCs w:val="24"/>
                <w:lang w:val="en-US"/>
              </w:rPr>
              <w:t>Ab</w:t>
            </w:r>
            <w:proofErr w:type="spellEnd"/>
            <w:r w:rsidRPr="00E215F0">
              <w:rPr>
                <w:sz w:val="24"/>
                <w:szCs w:val="24"/>
              </w:rPr>
              <w:t xml:space="preserve"> дл</w:t>
            </w:r>
            <w:r>
              <w:rPr>
                <w:sz w:val="24"/>
                <w:szCs w:val="24"/>
              </w:rPr>
              <w:t>я одночасного виявлення антигену</w:t>
            </w:r>
            <w:r w:rsidRPr="00E215F0">
              <w:rPr>
                <w:sz w:val="24"/>
                <w:szCs w:val="24"/>
              </w:rPr>
              <w:t xml:space="preserve"> ВІЛ-1 </w:t>
            </w:r>
            <w:r>
              <w:rPr>
                <w:sz w:val="24"/>
                <w:szCs w:val="24"/>
              </w:rPr>
              <w:t>та</w:t>
            </w:r>
            <w:r w:rsidRPr="00E215F0">
              <w:rPr>
                <w:sz w:val="24"/>
                <w:szCs w:val="24"/>
              </w:rPr>
              <w:t xml:space="preserve"> анти</w:t>
            </w:r>
            <w:r>
              <w:rPr>
                <w:sz w:val="24"/>
                <w:szCs w:val="24"/>
              </w:rPr>
              <w:t xml:space="preserve">тіл </w:t>
            </w:r>
            <w:proofErr w:type="spellStart"/>
            <w:r>
              <w:rPr>
                <w:sz w:val="24"/>
                <w:szCs w:val="24"/>
              </w:rPr>
              <w:t>ВІЛ1</w:t>
            </w:r>
            <w:proofErr w:type="spellEnd"/>
            <w:r>
              <w:rPr>
                <w:sz w:val="24"/>
                <w:szCs w:val="24"/>
              </w:rPr>
              <w:t>/2, 480 тестів. Серія 6Е</w:t>
            </w:r>
            <w:r w:rsidRPr="00E215F0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>20</w:t>
            </w:r>
            <w:r w:rsidRPr="00E215F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</w:p>
          <w:p w:rsidR="00877BFF" w:rsidRPr="00E215F0" w:rsidRDefault="00877BFF" w:rsidP="00BA0494">
            <w:pPr>
              <w:jc w:val="both"/>
              <w:rPr>
                <w:sz w:val="24"/>
                <w:szCs w:val="24"/>
              </w:rPr>
            </w:pPr>
            <w:r w:rsidRPr="00E215F0">
              <w:rPr>
                <w:sz w:val="24"/>
                <w:szCs w:val="24"/>
              </w:rPr>
              <w:t xml:space="preserve">Терм. </w:t>
            </w:r>
            <w:proofErr w:type="spellStart"/>
            <w:r w:rsidRPr="00E215F0">
              <w:rPr>
                <w:sz w:val="24"/>
                <w:szCs w:val="24"/>
              </w:rPr>
              <w:t>придат</w:t>
            </w:r>
            <w:proofErr w:type="spellEnd"/>
            <w:r w:rsidRPr="00E215F0">
              <w:rPr>
                <w:sz w:val="24"/>
                <w:szCs w:val="24"/>
              </w:rPr>
              <w:t>. 30.0</w:t>
            </w:r>
            <w:r>
              <w:rPr>
                <w:sz w:val="24"/>
                <w:szCs w:val="24"/>
              </w:rPr>
              <w:t>9</w:t>
            </w:r>
            <w:r w:rsidRPr="00E215F0">
              <w:rPr>
                <w:sz w:val="24"/>
                <w:szCs w:val="24"/>
              </w:rPr>
              <w:t xml:space="preserve">.2017. Виробник </w:t>
            </w:r>
            <w:r>
              <w:rPr>
                <w:sz w:val="24"/>
                <w:szCs w:val="24"/>
                <w:lang w:val="en-US"/>
              </w:rPr>
              <w:t>BIO</w:t>
            </w:r>
            <w:r w:rsidRPr="00E215F0">
              <w:rPr>
                <w:sz w:val="24"/>
                <w:szCs w:val="24"/>
              </w:rPr>
              <w:t>-</w:t>
            </w:r>
            <w:r w:rsidRPr="00E215F0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AD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France</w:t>
            </w:r>
            <w:proofErr w:type="spellEnd"/>
          </w:p>
        </w:tc>
      </w:tr>
      <w:tr w:rsidR="00877BFF" w:rsidRPr="0052311F" w:rsidTr="00BA0494">
        <w:trPr>
          <w:trHeight w:val="290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7BFF" w:rsidRPr="0052311F" w:rsidRDefault="00877BFF" w:rsidP="00BA04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7BFF" w:rsidRPr="0052311F" w:rsidRDefault="00877BFF" w:rsidP="00BA04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BFF" w:rsidRPr="00E215F0" w:rsidRDefault="00877BFF" w:rsidP="00BA0494">
            <w:pPr>
              <w:jc w:val="center"/>
              <w:rPr>
                <w:sz w:val="24"/>
                <w:szCs w:val="24"/>
              </w:rPr>
            </w:pPr>
            <w:r w:rsidRPr="00E215F0">
              <w:rPr>
                <w:sz w:val="24"/>
                <w:szCs w:val="24"/>
              </w:rPr>
              <w:t>Кількість наборів</w:t>
            </w:r>
          </w:p>
        </w:tc>
      </w:tr>
      <w:tr w:rsidR="00877BFF" w:rsidTr="00BA0494">
        <w:trPr>
          <w:trHeight w:val="579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4E402E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250798" w:rsidRDefault="00877BFF" w:rsidP="00BA0494">
            <w:pPr>
              <w:pStyle w:val="western"/>
              <w:spacing w:before="0" w:beforeAutospacing="0"/>
              <w:rPr>
                <w:color w:val="auto"/>
                <w:lang w:val="uk-UA"/>
              </w:rPr>
            </w:pPr>
            <w:r>
              <w:rPr>
                <w:bCs/>
                <w:lang w:val="uk-UA"/>
              </w:rPr>
              <w:t>КЗ «Дніпропетровський обласний центр з профілактики та боротьби зі СНІДом»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A82D4C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877BFF" w:rsidTr="00BA0494">
        <w:trPr>
          <w:trHeight w:val="579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4E402E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250798" w:rsidRDefault="00877BFF" w:rsidP="00BA0494">
            <w:pPr>
              <w:pStyle w:val="western"/>
              <w:spacing w:before="0" w:beforeAutospacing="0"/>
              <w:rPr>
                <w:color w:val="auto"/>
                <w:lang w:val="uk-UA"/>
              </w:rPr>
            </w:pPr>
            <w:r w:rsidRPr="00250798">
              <w:rPr>
                <w:color w:val="auto"/>
                <w:lang w:val="uk-UA"/>
              </w:rPr>
              <w:t>КЗ «Дніпропетровська МКЛ № 21 ім. проф. Є.Г.</w:t>
            </w:r>
            <w:proofErr w:type="spellStart"/>
            <w:r w:rsidRPr="00250798">
              <w:rPr>
                <w:color w:val="auto"/>
                <w:lang w:val="uk-UA"/>
              </w:rPr>
              <w:t>Попкової</w:t>
            </w:r>
            <w:proofErr w:type="spellEnd"/>
            <w:r w:rsidRPr="00250798">
              <w:rPr>
                <w:color w:val="auto"/>
                <w:lang w:val="uk-UA"/>
              </w:rPr>
              <w:t xml:space="preserve">» </w:t>
            </w:r>
            <w:proofErr w:type="spellStart"/>
            <w:r w:rsidRPr="00250798">
              <w:rPr>
                <w:color w:val="auto"/>
                <w:lang w:val="uk-UA"/>
              </w:rPr>
              <w:t>ДОР</w:t>
            </w:r>
            <w:proofErr w:type="spellEnd"/>
            <w:r w:rsidRPr="00250798">
              <w:rPr>
                <w:color w:val="auto"/>
                <w:lang w:val="uk-UA"/>
              </w:rPr>
              <w:t>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F23213" w:rsidRDefault="00877BFF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877BFF" w:rsidRPr="007B4154" w:rsidTr="00BA0494">
        <w:trPr>
          <w:trHeight w:val="473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BA0494">
            <w:pPr>
              <w:pStyle w:val="western"/>
              <w:spacing w:before="0" w:beforeAutospacing="0"/>
              <w:rPr>
                <w:color w:val="auto"/>
                <w:lang w:val="uk-UA"/>
              </w:rPr>
            </w:pPr>
            <w:r w:rsidRPr="00250798">
              <w:rPr>
                <w:color w:val="auto"/>
                <w:lang w:val="uk-UA"/>
              </w:rPr>
              <w:t>КЗ «Павлоградська міська лікар</w:t>
            </w:r>
            <w:r w:rsidRPr="00364907">
              <w:rPr>
                <w:color w:val="auto"/>
                <w:lang w:val="uk-UA"/>
              </w:rPr>
              <w:t>ня № 1» ДОР»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F23213" w:rsidRDefault="00877BFF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77BFF" w:rsidRPr="007B4154" w:rsidTr="00BA0494">
        <w:trPr>
          <w:trHeight w:val="259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BA0494">
            <w:pPr>
              <w:pStyle w:val="western"/>
              <w:spacing w:before="0" w:beforeAutospacing="0"/>
              <w:rPr>
                <w:color w:val="auto"/>
                <w:lang w:val="uk-UA"/>
              </w:rPr>
            </w:pPr>
            <w:r>
              <w:rPr>
                <w:color w:val="auto"/>
              </w:rPr>
              <w:t>КЗ</w:t>
            </w:r>
            <w:r>
              <w:rPr>
                <w:color w:val="auto"/>
                <w:lang w:val="en-US"/>
              </w:rPr>
              <w:t xml:space="preserve"> «</w:t>
            </w:r>
            <w:proofErr w:type="spellStart"/>
            <w:r>
              <w:rPr>
                <w:color w:val="auto"/>
              </w:rPr>
              <w:t>Нікопольська</w:t>
            </w:r>
            <w:proofErr w:type="spellEnd"/>
            <w:r>
              <w:rPr>
                <w:color w:val="auto"/>
                <w:lang w:val="en-US"/>
              </w:rPr>
              <w:t xml:space="preserve"> </w:t>
            </w:r>
            <w:proofErr w:type="spellStart"/>
            <w:r>
              <w:rPr>
                <w:color w:val="auto"/>
              </w:rPr>
              <w:t>міська</w:t>
            </w:r>
            <w:proofErr w:type="spellEnd"/>
            <w:r>
              <w:rPr>
                <w:color w:val="auto"/>
                <w:lang w:val="en-US"/>
              </w:rPr>
              <w:t xml:space="preserve"> </w:t>
            </w:r>
            <w:proofErr w:type="spellStart"/>
            <w:r>
              <w:rPr>
                <w:color w:val="auto"/>
              </w:rPr>
              <w:t>лікарня</w:t>
            </w:r>
            <w:proofErr w:type="spellEnd"/>
            <w:r>
              <w:rPr>
                <w:color w:val="auto"/>
                <w:lang w:val="en-US"/>
              </w:rPr>
              <w:t xml:space="preserve"> №</w:t>
            </w:r>
            <w:r>
              <w:rPr>
                <w:color w:val="auto"/>
                <w:lang w:val="uk-UA"/>
              </w:rPr>
              <w:t xml:space="preserve"> </w:t>
            </w:r>
            <w:r>
              <w:rPr>
                <w:color w:val="auto"/>
                <w:lang w:val="en-US"/>
              </w:rPr>
              <w:t xml:space="preserve">4» </w:t>
            </w:r>
            <w:r>
              <w:rPr>
                <w:color w:val="auto"/>
              </w:rPr>
              <w:t>ДОР</w:t>
            </w:r>
            <w:r>
              <w:rPr>
                <w:color w:val="auto"/>
                <w:lang w:val="en-US"/>
              </w:rPr>
              <w:t>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F23213" w:rsidRDefault="00877BFF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77BFF" w:rsidTr="00BA0494">
        <w:trPr>
          <w:trHeight w:val="682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BA04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ОКЗ «Криворізький Центр профілактики та боротьби зі СНІДом»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F23213" w:rsidRDefault="00877BFF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77BFF" w:rsidTr="00BA0494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7B4154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BA04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 «Новомосковська центральна районна лікарня» ДОР»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F23213" w:rsidRDefault="00877BFF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77BFF" w:rsidTr="00BA0494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1C4CA0" w:rsidRDefault="00877BFF" w:rsidP="00BA0494">
            <w:pPr>
              <w:rPr>
                <w:sz w:val="28"/>
                <w:szCs w:val="28"/>
              </w:rPr>
            </w:pPr>
            <w:r w:rsidRPr="001C4CA0">
              <w:rPr>
                <w:sz w:val="28"/>
                <w:szCs w:val="28"/>
              </w:rPr>
              <w:t>ДЗ «Спеціалізована багатопрофільна лікарня №1 Міністерства охорони здоров’я  України»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F23213" w:rsidRDefault="00C5291F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77BFF" w:rsidTr="00BA0494">
        <w:trPr>
          <w:trHeight w:val="412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7B4154" w:rsidRDefault="00877BFF" w:rsidP="00877BFF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1C4CA0" w:rsidRDefault="00877BFF" w:rsidP="00BA0494">
            <w:pPr>
              <w:rPr>
                <w:sz w:val="28"/>
                <w:szCs w:val="28"/>
              </w:rPr>
            </w:pPr>
            <w:r w:rsidRPr="001C4CA0">
              <w:rPr>
                <w:bCs/>
                <w:sz w:val="28"/>
                <w:szCs w:val="28"/>
              </w:rPr>
              <w:t xml:space="preserve">Дніпропетровська  клінічна  лікарня  на  залізничному  транспорті  філії  «Центр  охорони  </w:t>
            </w:r>
            <w:proofErr w:type="spellStart"/>
            <w:r w:rsidRPr="001C4CA0">
              <w:rPr>
                <w:bCs/>
                <w:sz w:val="28"/>
                <w:szCs w:val="28"/>
              </w:rPr>
              <w:t>здоровя</w:t>
            </w:r>
            <w:proofErr w:type="spellEnd"/>
            <w:r w:rsidRPr="001C4CA0">
              <w:rPr>
                <w:bCs/>
                <w:sz w:val="28"/>
                <w:szCs w:val="28"/>
              </w:rPr>
              <w:t>»   ПАТ  «Укрзалізниця»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3F51F8" w:rsidRDefault="00AC28F7" w:rsidP="00BA04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77BFF" w:rsidTr="00BA0494">
        <w:trPr>
          <w:trHeight w:val="412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7B4154" w:rsidRDefault="00877BFF" w:rsidP="00877BFF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877BFF" w:rsidRDefault="00877BFF" w:rsidP="00BA0494">
            <w:pPr>
              <w:rPr>
                <w:b/>
                <w:bCs/>
                <w:sz w:val="28"/>
                <w:szCs w:val="28"/>
              </w:rPr>
            </w:pPr>
            <w:r w:rsidRPr="00877BFF">
              <w:rPr>
                <w:b/>
                <w:bCs/>
                <w:sz w:val="28"/>
                <w:szCs w:val="28"/>
              </w:rPr>
              <w:t>Всього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FF" w:rsidRPr="00877BFF" w:rsidRDefault="00877BFF" w:rsidP="00BA0494">
            <w:pPr>
              <w:jc w:val="center"/>
              <w:rPr>
                <w:b/>
                <w:sz w:val="28"/>
                <w:szCs w:val="28"/>
              </w:rPr>
            </w:pPr>
            <w:r w:rsidRPr="00877BFF">
              <w:rPr>
                <w:b/>
                <w:sz w:val="28"/>
                <w:szCs w:val="28"/>
              </w:rPr>
              <w:t>147</w:t>
            </w:r>
          </w:p>
        </w:tc>
      </w:tr>
    </w:tbl>
    <w:p w:rsidR="00877BFF" w:rsidRDefault="00877BFF" w:rsidP="00877BFF">
      <w:pPr>
        <w:rPr>
          <w:sz w:val="28"/>
          <w:szCs w:val="28"/>
        </w:rPr>
      </w:pPr>
    </w:p>
    <w:p w:rsidR="00C6056D" w:rsidRDefault="00C6056D" w:rsidP="00C6056D">
      <w:pPr>
        <w:rPr>
          <w:sz w:val="28"/>
          <w:szCs w:val="28"/>
        </w:rPr>
      </w:pPr>
    </w:p>
    <w:p w:rsidR="00C6056D" w:rsidRDefault="00C6056D" w:rsidP="00C6056D">
      <w:pPr>
        <w:ind w:left="708" w:firstLine="708"/>
        <w:jc w:val="right"/>
        <w:rPr>
          <w:sz w:val="28"/>
          <w:szCs w:val="28"/>
        </w:rPr>
      </w:pPr>
    </w:p>
    <w:p w:rsidR="00E95B53" w:rsidRDefault="00E95B53" w:rsidP="00E95B53">
      <w:pPr>
        <w:pStyle w:val="a3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Заступник директора – начальник</w:t>
      </w:r>
    </w:p>
    <w:p w:rsidR="00E95B53" w:rsidRDefault="00E95B53" w:rsidP="00E95B53">
      <w:pPr>
        <w:pStyle w:val="a3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управління лікувально-профілактичної</w:t>
      </w:r>
    </w:p>
    <w:p w:rsidR="00E95B53" w:rsidRDefault="00E95B53" w:rsidP="00E95B53">
      <w:pPr>
        <w:pStyle w:val="a3"/>
        <w:spacing w:line="240" w:lineRule="exact"/>
        <w:rPr>
          <w:sz w:val="28"/>
          <w:szCs w:val="28"/>
          <w:lang w:val="ru-RU"/>
        </w:rPr>
      </w:pPr>
      <w:r>
        <w:rPr>
          <w:sz w:val="28"/>
          <w:szCs w:val="28"/>
        </w:rPr>
        <w:t>допомоги населенню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  <w:lang w:val="ru-RU"/>
        </w:rPr>
        <w:t>О.П.Григорук</w:t>
      </w:r>
      <w:proofErr w:type="spellEnd"/>
    </w:p>
    <w:p w:rsidR="00E95B53" w:rsidRDefault="00E95B53" w:rsidP="00E95B53">
      <w:pPr>
        <w:pStyle w:val="a3"/>
        <w:rPr>
          <w:szCs w:val="28"/>
        </w:rPr>
      </w:pPr>
    </w:p>
    <w:p w:rsidR="00C6056D" w:rsidRDefault="00C6056D" w:rsidP="00C6056D">
      <w:pPr>
        <w:ind w:left="708" w:firstLine="708"/>
        <w:jc w:val="right"/>
        <w:rPr>
          <w:sz w:val="28"/>
          <w:szCs w:val="28"/>
        </w:rPr>
      </w:pPr>
      <w:bookmarkStart w:id="0" w:name="_GoBack"/>
      <w:bookmarkEnd w:id="0"/>
    </w:p>
    <w:p w:rsidR="00C6056D" w:rsidRDefault="00C6056D" w:rsidP="00C6056D">
      <w:pPr>
        <w:rPr>
          <w:sz w:val="28"/>
          <w:szCs w:val="28"/>
          <w:lang w:val="ru-RU"/>
        </w:rPr>
        <w:sectPr w:rsidR="00C6056D" w:rsidSect="00D7643D">
          <w:headerReference w:type="default" r:id="rId8"/>
          <w:pgSz w:w="11906" w:h="16838"/>
          <w:pgMar w:top="851" w:right="851" w:bottom="1135" w:left="1418" w:header="720" w:footer="720" w:gutter="0"/>
          <w:pgNumType w:start="1"/>
          <w:cols w:space="720"/>
          <w:titlePg/>
          <w:docGrid w:linePitch="272"/>
        </w:sectPr>
      </w:pPr>
    </w:p>
    <w:p w:rsidR="00C6056D" w:rsidRDefault="00C6056D" w:rsidP="00E95B53">
      <w:pPr>
        <w:tabs>
          <w:tab w:val="left" w:pos="9781"/>
        </w:tabs>
        <w:jc w:val="both"/>
        <w:rPr>
          <w:sz w:val="18"/>
          <w:szCs w:val="18"/>
        </w:rPr>
      </w:pPr>
    </w:p>
    <w:sectPr w:rsidR="00C6056D" w:rsidSect="00652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164" w:rsidRDefault="00895164" w:rsidP="00D7643D">
      <w:r>
        <w:separator/>
      </w:r>
    </w:p>
  </w:endnote>
  <w:endnote w:type="continuationSeparator" w:id="0">
    <w:p w:rsidR="00895164" w:rsidRDefault="00895164" w:rsidP="00D76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164" w:rsidRDefault="00895164" w:rsidP="00D7643D">
      <w:r>
        <w:separator/>
      </w:r>
    </w:p>
  </w:footnote>
  <w:footnote w:type="continuationSeparator" w:id="0">
    <w:p w:rsidR="00895164" w:rsidRDefault="00895164" w:rsidP="00D76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0334925"/>
      <w:docPartObj>
        <w:docPartGallery w:val="Page Numbers (Top of Page)"/>
        <w:docPartUnique/>
      </w:docPartObj>
    </w:sdtPr>
    <w:sdtContent>
      <w:p w:rsidR="00D7643D" w:rsidRDefault="00652DE5">
        <w:pPr>
          <w:pStyle w:val="ac"/>
          <w:jc w:val="center"/>
        </w:pPr>
        <w:r>
          <w:fldChar w:fldCharType="begin"/>
        </w:r>
        <w:r w:rsidR="00D7643D">
          <w:instrText>PAGE   \* MERGEFORMAT</w:instrText>
        </w:r>
        <w:r>
          <w:fldChar w:fldCharType="separate"/>
        </w:r>
        <w:r w:rsidR="00A74659" w:rsidRPr="00A74659">
          <w:rPr>
            <w:noProof/>
            <w:lang w:val="ru-RU"/>
          </w:rPr>
          <w:t>2</w:t>
        </w:r>
        <w:r>
          <w:fldChar w:fldCharType="end"/>
        </w:r>
      </w:p>
    </w:sdtContent>
  </w:sdt>
  <w:p w:rsidR="00D7643D" w:rsidRDefault="00D7643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E0955"/>
    <w:multiLevelType w:val="hybridMultilevel"/>
    <w:tmpl w:val="3D704C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7A2E54"/>
    <w:multiLevelType w:val="multilevel"/>
    <w:tmpl w:val="B74EA04C"/>
    <w:lvl w:ilvl="0">
      <w:start w:val="1"/>
      <w:numFmt w:val="decimal"/>
      <w:lvlText w:val="%1."/>
      <w:lvlJc w:val="left"/>
      <w:pPr>
        <w:ind w:left="121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4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5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90" w:hanging="2160"/>
      </w:pPr>
      <w:rPr>
        <w:rFonts w:cs="Times New Roman"/>
      </w:rPr>
    </w:lvl>
  </w:abstractNum>
  <w:abstractNum w:abstractNumId="2">
    <w:nsid w:val="4F6E7FFB"/>
    <w:multiLevelType w:val="hybridMultilevel"/>
    <w:tmpl w:val="3D704C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A3423EA"/>
    <w:multiLevelType w:val="hybridMultilevel"/>
    <w:tmpl w:val="2690EB8C"/>
    <w:lvl w:ilvl="0" w:tplc="087E233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Times New Roman" w:hint="default"/>
        <w:lang w:val="uk-U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9C5B90"/>
    <w:multiLevelType w:val="hybridMultilevel"/>
    <w:tmpl w:val="07C803F8"/>
    <w:lvl w:ilvl="0" w:tplc="E340B4AE">
      <w:start w:val="3"/>
      <w:numFmt w:val="bullet"/>
      <w:lvlText w:val="-"/>
      <w:lvlJc w:val="left"/>
      <w:pPr>
        <w:ind w:left="0" w:firstLine="0"/>
      </w:pPr>
      <w:rPr>
        <w:rFonts w:ascii="Bookman Old Style" w:eastAsia="Times New Roman" w:hAnsi="Bookman Old Style" w:hint="default"/>
      </w:rPr>
    </w:lvl>
    <w:lvl w:ilvl="1" w:tplc="0419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56D"/>
    <w:rsid w:val="00021903"/>
    <w:rsid w:val="000873F5"/>
    <w:rsid w:val="00091AAD"/>
    <w:rsid w:val="000D5532"/>
    <w:rsid w:val="0021185B"/>
    <w:rsid w:val="003F51F8"/>
    <w:rsid w:val="00551E9F"/>
    <w:rsid w:val="005B7CC4"/>
    <w:rsid w:val="006269DD"/>
    <w:rsid w:val="00652DE5"/>
    <w:rsid w:val="006D702F"/>
    <w:rsid w:val="007C4D02"/>
    <w:rsid w:val="00807C01"/>
    <w:rsid w:val="00877BFF"/>
    <w:rsid w:val="00895164"/>
    <w:rsid w:val="00A002BB"/>
    <w:rsid w:val="00A74659"/>
    <w:rsid w:val="00A82D4C"/>
    <w:rsid w:val="00AC0010"/>
    <w:rsid w:val="00AC28F7"/>
    <w:rsid w:val="00B02955"/>
    <w:rsid w:val="00BE5769"/>
    <w:rsid w:val="00C5291F"/>
    <w:rsid w:val="00C57987"/>
    <w:rsid w:val="00C6056D"/>
    <w:rsid w:val="00D7643D"/>
    <w:rsid w:val="00E95B53"/>
    <w:rsid w:val="00EB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6056D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semiHidden/>
    <w:rsid w:val="00C6056D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6056D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6056D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C6056D"/>
    <w:pPr>
      <w:jc w:val="center"/>
    </w:pPr>
    <w:rPr>
      <w:rFonts w:eastAsia="Calibri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056D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C6056D"/>
    <w:pPr>
      <w:ind w:left="720"/>
      <w:contextualSpacing/>
    </w:pPr>
  </w:style>
  <w:style w:type="paragraph" w:customStyle="1" w:styleId="a8">
    <w:name w:val="Знак Знак Знак Знак"/>
    <w:basedOn w:val="a"/>
    <w:rsid w:val="00C6056D"/>
    <w:rPr>
      <w:rFonts w:ascii="Verdana" w:hAnsi="Verdana" w:cs="Verdana"/>
      <w:lang w:val="en-US" w:eastAsia="en-US"/>
    </w:rPr>
  </w:style>
  <w:style w:type="table" w:styleId="a9">
    <w:name w:val="Table Grid"/>
    <w:basedOn w:val="a1"/>
    <w:rsid w:val="00C6056D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77BFF"/>
    <w:pPr>
      <w:spacing w:before="100" w:beforeAutospacing="1"/>
    </w:pPr>
    <w:rPr>
      <w:color w:val="000000"/>
      <w:sz w:val="28"/>
      <w:szCs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C00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001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D764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7643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D764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7643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2016-10-12T08:16:00Z</cp:lastPrinted>
  <dcterms:created xsi:type="dcterms:W3CDTF">2016-10-11T06:20:00Z</dcterms:created>
  <dcterms:modified xsi:type="dcterms:W3CDTF">2016-10-19T08:25:00Z</dcterms:modified>
</cp:coreProperties>
</file>